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BF56F" w14:textId="6B839A65" w:rsidR="00387555" w:rsidRPr="00E91264" w:rsidRDefault="00387555" w:rsidP="00E813B5">
      <w:pPr>
        <w:pStyle w:val="1"/>
        <w:spacing w:line="0" w:lineRule="atLeast"/>
        <w:rPr>
          <w:rFonts w:ascii="Noto Sans JP" w:eastAsia="Noto Sans JP" w:hAnsi="Noto Sans JP" w:cstheme="majorBidi"/>
          <w:sz w:val="24"/>
          <w:szCs w:val="24"/>
          <w:lang w:val="en-US"/>
        </w:rPr>
      </w:pPr>
      <w:r w:rsidRPr="00387555">
        <w:rPr>
          <w:rFonts w:asciiTheme="majorHAnsi" w:eastAsia="Noto Sans CJK JP Light" w:hAnsiTheme="majorHAnsi" w:hint="eastAsia"/>
          <w:sz w:val="24"/>
          <w:szCs w:val="24"/>
        </w:rPr>
        <w:t>ゼンハイザー</w:t>
      </w:r>
      <w:r w:rsidR="00195E5F">
        <w:rPr>
          <w:rFonts w:asciiTheme="majorHAnsi" w:eastAsia="Noto Sans CJK JP Light" w:hAnsiTheme="majorHAnsi" w:hint="eastAsia"/>
          <w:sz w:val="24"/>
          <w:szCs w:val="24"/>
        </w:rPr>
        <w:t>グループ</w:t>
      </w:r>
      <w:r w:rsidRPr="00387555">
        <w:rPr>
          <w:rFonts w:asciiTheme="majorHAnsi" w:eastAsia="Noto Sans CJK JP Light" w:hAnsiTheme="majorHAnsi" w:hint="eastAsia"/>
          <w:sz w:val="24"/>
          <w:szCs w:val="24"/>
        </w:rPr>
        <w:t>、</w:t>
      </w:r>
      <w:r w:rsidR="00195E5F" w:rsidRPr="00195E5F">
        <w:rPr>
          <w:rFonts w:asciiTheme="majorHAnsi" w:eastAsia="Noto Sans CJK JP Light" w:hAnsiTheme="majorHAnsi"/>
          <w:sz w:val="24"/>
          <w:szCs w:val="24"/>
        </w:rPr>
        <w:t>2024 NAB Show</w:t>
      </w:r>
      <w:r w:rsidRPr="00387555">
        <w:rPr>
          <w:rFonts w:asciiTheme="majorHAnsi" w:eastAsia="Noto Sans CJK JP Light" w:hAnsiTheme="majorHAnsi" w:hint="eastAsia"/>
          <w:sz w:val="24"/>
          <w:szCs w:val="24"/>
        </w:rPr>
        <w:t>に出展</w:t>
      </w:r>
    </w:p>
    <w:p w14:paraId="24937CB7" w14:textId="45F036EA" w:rsidR="00387555" w:rsidRPr="00E91264" w:rsidRDefault="00195E5F" w:rsidP="00E813B5">
      <w:pPr>
        <w:spacing w:line="0" w:lineRule="atLeast"/>
        <w:rPr>
          <w:rFonts w:ascii="Noto Sans JP" w:eastAsia="Noto Sans JP" w:hAnsi="Noto Sans JP"/>
          <w:sz w:val="20"/>
          <w:szCs w:val="20"/>
          <w:lang w:val="en-US"/>
        </w:rPr>
      </w:pPr>
      <w:r w:rsidRPr="00195E5F">
        <w:rPr>
          <w:rFonts w:ascii="Noto Sans JP" w:eastAsia="Noto Sans JP" w:hAnsi="Noto Sans JP" w:hint="eastAsia"/>
          <w:sz w:val="20"/>
          <w:szCs w:val="20"/>
          <w:lang w:val="en-US"/>
        </w:rPr>
        <w:t>ゼンハイザー、Neumann、Dear Reality、Merging Technologies</w:t>
      </w:r>
      <w:r>
        <w:rPr>
          <w:rFonts w:ascii="Noto Sans JP" w:eastAsia="Noto Sans JP" w:hAnsi="Noto Sans JP" w:hint="eastAsia"/>
          <w:sz w:val="20"/>
          <w:szCs w:val="20"/>
          <w:lang w:val="en-US"/>
        </w:rPr>
        <w:t>など、</w:t>
      </w:r>
      <w:r w:rsidR="00A52D18" w:rsidRPr="00A52D18">
        <w:rPr>
          <w:rFonts w:ascii="Noto Sans JP" w:eastAsia="Noto Sans JP" w:hAnsi="Noto Sans JP" w:hint="eastAsia"/>
          <w:sz w:val="20"/>
          <w:szCs w:val="20"/>
          <w:lang w:val="en-US"/>
        </w:rPr>
        <w:t>配信、スタジオ、ライブオーディオのためのあらゆるニーズに応える</w:t>
      </w:r>
      <w:r w:rsidR="00A52D18">
        <w:rPr>
          <w:rFonts w:ascii="Noto Sans JP" w:eastAsia="Noto Sans JP" w:hAnsi="Noto Sans JP" w:hint="eastAsia"/>
          <w:sz w:val="20"/>
          <w:szCs w:val="20"/>
          <w:lang w:val="en-US"/>
        </w:rPr>
        <w:t>最新の</w:t>
      </w:r>
      <w:r w:rsidR="00A52D18" w:rsidRPr="00A52D18">
        <w:rPr>
          <w:rFonts w:ascii="Noto Sans JP" w:eastAsia="Noto Sans JP" w:hAnsi="Noto Sans JP" w:hint="eastAsia"/>
          <w:sz w:val="20"/>
          <w:szCs w:val="20"/>
          <w:lang w:val="en-US"/>
        </w:rPr>
        <w:t>オーディオソリューションを</w:t>
      </w:r>
      <w:r w:rsidR="00A52D18">
        <w:rPr>
          <w:rFonts w:ascii="Noto Sans JP" w:eastAsia="Noto Sans JP" w:hAnsi="Noto Sans JP" w:hint="eastAsia"/>
          <w:sz w:val="20"/>
          <w:szCs w:val="20"/>
          <w:lang w:val="en-US"/>
        </w:rPr>
        <w:t>展示</w:t>
      </w:r>
    </w:p>
    <w:p w14:paraId="5C04CB0B" w14:textId="2A373681" w:rsidR="00387555" w:rsidRDefault="28451AAE" w:rsidP="00E813B5">
      <w:pPr>
        <w:spacing w:line="0" w:lineRule="atLeast"/>
        <w:jc w:val="right"/>
        <w:rPr>
          <w:rFonts w:ascii="Noto Sans JP" w:eastAsia="Noto Sans JP" w:hAnsi="Noto Sans JP"/>
          <w:sz w:val="20"/>
          <w:szCs w:val="20"/>
        </w:rPr>
      </w:pPr>
      <w:r w:rsidRPr="5D06C170">
        <w:rPr>
          <w:rFonts w:ascii="Noto Sans JP" w:eastAsia="Noto Sans JP" w:hAnsi="Noto Sans JP"/>
          <w:sz w:val="20"/>
          <w:szCs w:val="20"/>
        </w:rPr>
        <w:t>202</w:t>
      </w:r>
      <w:r w:rsidR="4AAB9608" w:rsidRPr="5D06C170">
        <w:rPr>
          <w:rFonts w:ascii="Noto Sans JP" w:eastAsia="Noto Sans JP" w:hAnsi="Noto Sans JP"/>
          <w:sz w:val="20"/>
          <w:szCs w:val="20"/>
        </w:rPr>
        <w:t>4</w:t>
      </w:r>
      <w:r w:rsidRPr="5D06C170">
        <w:rPr>
          <w:rFonts w:ascii="Noto Sans JP" w:eastAsia="Noto Sans JP" w:hAnsi="Noto Sans JP"/>
          <w:sz w:val="20"/>
          <w:szCs w:val="20"/>
        </w:rPr>
        <w:t>年</w:t>
      </w:r>
      <w:r w:rsidR="4AAB9608" w:rsidRPr="5D06C170">
        <w:rPr>
          <w:rFonts w:ascii="Noto Sans JP" w:eastAsia="Noto Sans JP" w:hAnsi="Noto Sans JP"/>
          <w:sz w:val="20"/>
          <w:szCs w:val="20"/>
        </w:rPr>
        <w:t>4</w:t>
      </w:r>
      <w:r w:rsidRPr="5D06C170">
        <w:rPr>
          <w:rFonts w:ascii="Noto Sans JP" w:eastAsia="Noto Sans JP" w:hAnsi="Noto Sans JP"/>
          <w:sz w:val="20"/>
          <w:szCs w:val="20"/>
        </w:rPr>
        <w:t>月</w:t>
      </w:r>
      <w:r w:rsidR="79162A77" w:rsidRPr="5D06C170">
        <w:rPr>
          <w:rFonts w:ascii="Noto Sans JP" w:eastAsia="Noto Sans JP" w:hAnsi="Noto Sans JP"/>
          <w:sz w:val="20"/>
          <w:szCs w:val="20"/>
        </w:rPr>
        <w:t>12</w:t>
      </w:r>
      <w:r w:rsidRPr="5D06C170">
        <w:rPr>
          <w:rFonts w:ascii="Noto Sans JP" w:eastAsia="Noto Sans JP" w:hAnsi="Noto Sans JP"/>
          <w:sz w:val="20"/>
          <w:szCs w:val="20"/>
        </w:rPr>
        <w:t>日</w:t>
      </w:r>
    </w:p>
    <w:p w14:paraId="3EEE56F6" w14:textId="77777777" w:rsidR="00387555" w:rsidRPr="00BB3377" w:rsidRDefault="00387555" w:rsidP="00E813B5">
      <w:pPr>
        <w:spacing w:line="0" w:lineRule="atLeast"/>
        <w:jc w:val="right"/>
        <w:rPr>
          <w:rFonts w:ascii="Noto Sans JP" w:eastAsia="Noto Sans JP" w:hAnsi="Noto Sans JP"/>
          <w:sz w:val="20"/>
          <w:szCs w:val="20"/>
        </w:rPr>
      </w:pPr>
      <w:r w:rsidRPr="001E6248">
        <w:rPr>
          <w:rFonts w:ascii="Noto Sans JP" w:eastAsia="Noto Sans JP" w:hAnsi="Noto Sans JP" w:hint="eastAsia"/>
          <w:sz w:val="20"/>
          <w:szCs w:val="20"/>
        </w:rPr>
        <w:t>ゼンハイザージャパン株式会社</w:t>
      </w:r>
    </w:p>
    <w:p w14:paraId="5C353D35" w14:textId="4C1056A8" w:rsidR="00387555" w:rsidRPr="00E813B5" w:rsidRDefault="00571F7A" w:rsidP="00195E5F">
      <w:pPr>
        <w:pStyle w:val="1"/>
        <w:tabs>
          <w:tab w:val="left" w:pos="2258"/>
        </w:tabs>
        <w:spacing w:line="0" w:lineRule="atLeast"/>
        <w:rPr>
          <w:rFonts w:ascii="Noto Sans JP" w:eastAsia="Noto Sans JP" w:hAnsi="Noto Sans JP" w:cs="Times New Roman"/>
          <w:b w:val="0"/>
          <w:bCs/>
          <w:color w:val="auto"/>
        </w:rPr>
      </w:pPr>
      <w:r w:rsidRPr="00E813B5">
        <w:rPr>
          <w:rFonts w:ascii="Noto Sans JP" w:eastAsia="Noto Sans JP" w:hAnsi="Noto Sans JP" w:cs="Times New Roman" w:hint="eastAsia"/>
          <w:b w:val="0"/>
          <w:bCs/>
          <w:color w:val="auto"/>
        </w:rPr>
        <w:t>（本資料は、</w:t>
      </w:r>
      <w:r>
        <w:rPr>
          <w:rFonts w:ascii="Noto Sans JP" w:eastAsia="Noto Sans JP" w:hAnsi="Noto Sans JP" w:cs="Times New Roman" w:hint="eastAsia"/>
          <w:b w:val="0"/>
          <w:bCs/>
          <w:color w:val="auto"/>
        </w:rPr>
        <w:t>米国</w:t>
      </w:r>
      <w:r w:rsidRPr="00E813B5">
        <w:rPr>
          <w:rFonts w:ascii="Noto Sans JP" w:eastAsia="Noto Sans JP" w:hAnsi="Noto Sans JP" w:cs="Times New Roman"/>
          <w:b w:val="0"/>
          <w:bCs/>
          <w:color w:val="auto"/>
        </w:rPr>
        <w:t>2024年</w:t>
      </w:r>
      <w:r>
        <w:rPr>
          <w:rFonts w:ascii="Noto Sans JP" w:eastAsia="Noto Sans JP" w:hAnsi="Noto Sans JP" w:cs="Times New Roman" w:hint="eastAsia"/>
          <w:b w:val="0"/>
          <w:bCs/>
          <w:color w:val="auto"/>
        </w:rPr>
        <w:t>4</w:t>
      </w:r>
      <w:r w:rsidRPr="00E813B5">
        <w:rPr>
          <w:rFonts w:ascii="Noto Sans JP" w:eastAsia="Noto Sans JP" w:hAnsi="Noto Sans JP" w:cs="Times New Roman" w:hint="eastAsia"/>
          <w:b w:val="0"/>
          <w:bCs/>
          <w:color w:val="auto"/>
        </w:rPr>
        <w:t>月</w:t>
      </w:r>
      <w:r w:rsidR="002D1BA1">
        <w:rPr>
          <w:rFonts w:ascii="Noto Sans JP" w:eastAsia="Noto Sans JP" w:hAnsi="Noto Sans JP" w:cs="Times New Roman" w:hint="eastAsia"/>
          <w:b w:val="0"/>
          <w:bCs/>
          <w:color w:val="auto"/>
        </w:rPr>
        <w:t>4</w:t>
      </w:r>
      <w:r w:rsidRPr="00E813B5">
        <w:rPr>
          <w:rFonts w:ascii="Noto Sans JP" w:eastAsia="Noto Sans JP" w:hAnsi="Noto Sans JP" w:cs="Times New Roman" w:hint="eastAsia"/>
          <w:b w:val="0"/>
          <w:bCs/>
          <w:color w:val="auto"/>
        </w:rPr>
        <w:t>日に発表されたプレスリリースの抄訳です）</w:t>
      </w:r>
    </w:p>
    <w:p w14:paraId="42C35E48" w14:textId="77777777" w:rsidR="00387555" w:rsidRDefault="00387555" w:rsidP="00387555">
      <w:pPr>
        <w:pStyle w:val="1"/>
        <w:tabs>
          <w:tab w:val="left" w:pos="2258"/>
        </w:tabs>
        <w:spacing w:line="0" w:lineRule="atLeast"/>
        <w:rPr>
          <w:rFonts w:ascii="Noto Sans JP" w:eastAsia="Noto Sans JP" w:hAnsi="Noto Sans JP" w:cs="Times New Roman"/>
        </w:rPr>
      </w:pPr>
    </w:p>
    <w:p w14:paraId="534AE380" w14:textId="017A0FF8" w:rsidR="00777B24" w:rsidRPr="00387555" w:rsidRDefault="00F021BC" w:rsidP="00387555">
      <w:pPr>
        <w:pStyle w:val="1"/>
        <w:tabs>
          <w:tab w:val="left" w:pos="2258"/>
        </w:tabs>
        <w:spacing w:line="0" w:lineRule="atLeast"/>
        <w:rPr>
          <w:rFonts w:ascii="Noto Sans JP" w:eastAsia="Noto Sans JP" w:hAnsi="Noto Sans JP" w:cs="Times New Roman"/>
        </w:rPr>
      </w:pPr>
      <w:r w:rsidRPr="00387555">
        <w:rPr>
          <w:rFonts w:ascii="Noto Sans JP" w:eastAsia="Noto Sans JP" w:hAnsi="Noto Sans JP" w:cs="Times New Roman"/>
          <w:noProof/>
          <w:lang w:val="en-US"/>
        </w:rPr>
        <w:drawing>
          <wp:inline distT="0" distB="0" distL="0" distR="0" wp14:anchorId="0463A314" wp14:editId="3B8999BB">
            <wp:extent cx="5003800" cy="2256790"/>
            <wp:effectExtent l="0" t="0" r="6350" b="0"/>
            <wp:docPr id="198228219" name="Grafik 1" descr="Ein Bild, das Text, Kleidung, Anzu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8219" name="Grafik 1" descr="Ein Bild, das Text, Kleidung, Anzug, Person enthält.&#10;&#10;Automatisch generierte Beschreibung"/>
                    <pic:cNvPicPr/>
                  </pic:nvPicPr>
                  <pic:blipFill>
                    <a:blip r:embed="rId11"/>
                    <a:stretch>
                      <a:fillRect/>
                    </a:stretch>
                  </pic:blipFill>
                  <pic:spPr>
                    <a:xfrm>
                      <a:off x="0" y="0"/>
                      <a:ext cx="5003800" cy="2256790"/>
                    </a:xfrm>
                    <a:prstGeom prst="rect">
                      <a:avLst/>
                    </a:prstGeom>
                  </pic:spPr>
                </pic:pic>
              </a:graphicData>
            </a:graphic>
          </wp:inline>
        </w:drawing>
      </w:r>
    </w:p>
    <w:p w14:paraId="17835FC6" w14:textId="77777777" w:rsidR="00200C2A" w:rsidRPr="00387555" w:rsidRDefault="00200C2A" w:rsidP="00387555">
      <w:pPr>
        <w:spacing w:line="0" w:lineRule="atLeast"/>
        <w:rPr>
          <w:rFonts w:ascii="Noto Sans JP" w:eastAsia="Noto Sans JP" w:hAnsi="Noto Sans JP" w:cs="Times New Roman"/>
        </w:rPr>
      </w:pPr>
    </w:p>
    <w:p w14:paraId="1B15B7D5" w14:textId="2ED093DC" w:rsidR="000F5C9E" w:rsidRPr="00E813B5" w:rsidRDefault="00820D87" w:rsidP="00387555">
      <w:pPr>
        <w:spacing w:line="0" w:lineRule="atLeast"/>
        <w:rPr>
          <w:rStyle w:val="normaltextrun"/>
          <w:rFonts w:ascii="Noto Sans JP" w:eastAsia="Noto Sans JP" w:hAnsi="Noto Sans JP" w:cs="Times New Roman"/>
          <w:sz w:val="20"/>
          <w:szCs w:val="20"/>
          <w:shd w:val="clear" w:color="auto" w:fill="FFFFFF"/>
          <w:lang w:val="ja-JP" w:bidi="ja-JP"/>
        </w:rPr>
      </w:pPr>
      <w:r w:rsidRPr="28B9587A">
        <w:rPr>
          <w:rStyle w:val="normaltextrun"/>
          <w:rFonts w:ascii="Noto Sans JP" w:eastAsia="Noto Sans JP" w:hAnsi="Noto Sans JP" w:cs="Times New Roman"/>
          <w:sz w:val="20"/>
          <w:szCs w:val="20"/>
          <w:shd w:val="clear" w:color="auto" w:fill="FFFFFF"/>
          <w:lang w:val="ja-JP" w:bidi="ja-JP"/>
        </w:rPr>
        <w:t xml:space="preserve">ゼンハイザー </w:t>
      </w:r>
      <w:r w:rsidR="002547FF" w:rsidRPr="28B9587A">
        <w:rPr>
          <w:rStyle w:val="normaltextrun"/>
          <w:rFonts w:ascii="Noto Sans JP" w:eastAsia="Noto Sans JP" w:hAnsi="Noto Sans JP" w:cs="Times New Roman" w:hint="eastAsia"/>
          <w:sz w:val="20"/>
          <w:szCs w:val="20"/>
          <w:shd w:val="clear" w:color="auto" w:fill="FFFFFF"/>
          <w:lang w:val="ja-JP" w:bidi="ja-JP"/>
        </w:rPr>
        <w:t>グループ</w:t>
      </w:r>
      <w:r w:rsidRPr="28B9587A">
        <w:rPr>
          <w:rStyle w:val="normaltextrun"/>
          <w:rFonts w:ascii="Noto Sans JP" w:eastAsia="Noto Sans JP" w:hAnsi="Noto Sans JP" w:cs="Times New Roman"/>
          <w:sz w:val="20"/>
          <w:szCs w:val="20"/>
          <w:shd w:val="clear" w:color="auto" w:fill="FFFFFF"/>
          <w:lang w:val="ja-JP" w:bidi="ja-JP"/>
        </w:rPr>
        <w:t>は、</w:t>
      </w:r>
      <w:r w:rsidR="002547FF" w:rsidRPr="28B9587A">
        <w:rPr>
          <w:rStyle w:val="normaltextrun"/>
          <w:rFonts w:ascii="Noto Sans JP" w:eastAsia="Noto Sans JP" w:hAnsi="Noto Sans JP" w:cs="Times New Roman" w:hint="eastAsia"/>
          <w:sz w:val="20"/>
          <w:szCs w:val="20"/>
          <w:shd w:val="clear" w:color="auto" w:fill="FFFFFF"/>
          <w:lang w:val="ja-JP" w:bidi="ja-JP"/>
        </w:rPr>
        <w:t>米国ラスベガス</w:t>
      </w:r>
      <w:r w:rsidR="00AE1DDB" w:rsidRPr="28B9587A">
        <w:rPr>
          <w:rStyle w:val="normaltextrun"/>
          <w:rFonts w:ascii="Noto Sans JP" w:eastAsia="Noto Sans JP" w:hAnsi="Noto Sans JP" w:cs="Times New Roman" w:hint="eastAsia"/>
          <w:sz w:val="20"/>
          <w:szCs w:val="20"/>
          <w:shd w:val="clear" w:color="auto" w:fill="FFFFFF"/>
          <w:lang w:val="ja-JP" w:bidi="ja-JP"/>
        </w:rPr>
        <w:t>にて</w:t>
      </w:r>
      <w:r w:rsidR="00AE1DDB" w:rsidRPr="28B9587A">
        <w:rPr>
          <w:rStyle w:val="normaltextrun"/>
          <w:rFonts w:ascii="Noto Sans JP" w:eastAsia="Noto Sans JP" w:hAnsi="Noto Sans JP" w:cs="Times New Roman"/>
          <w:sz w:val="20"/>
          <w:szCs w:val="20"/>
          <w:shd w:val="clear" w:color="auto" w:fill="FFFFFF"/>
          <w:lang w:val="ja-JP" w:bidi="ja-JP"/>
        </w:rPr>
        <w:t>4月13日～17日（米国時間）に</w:t>
      </w:r>
      <w:r w:rsidR="002547FF" w:rsidRPr="28B9587A">
        <w:rPr>
          <w:rStyle w:val="normaltextrun"/>
          <w:rFonts w:ascii="Noto Sans JP" w:eastAsia="Noto Sans JP" w:hAnsi="Noto Sans JP" w:cs="Times New Roman" w:hint="eastAsia"/>
          <w:sz w:val="20"/>
          <w:szCs w:val="20"/>
          <w:shd w:val="clear" w:color="auto" w:fill="FFFFFF"/>
          <w:lang w:val="ja-JP" w:bidi="ja-JP"/>
        </w:rPr>
        <w:t>開催する</w:t>
      </w:r>
      <w:r w:rsidR="00AE1DDB" w:rsidRPr="28B9587A">
        <w:rPr>
          <w:rStyle w:val="normaltextrun"/>
          <w:rFonts w:ascii="Noto Sans JP" w:eastAsia="Noto Sans JP" w:hAnsi="Noto Sans JP" w:cs="Times New Roman" w:hint="eastAsia"/>
          <w:sz w:val="20"/>
          <w:szCs w:val="20"/>
          <w:shd w:val="clear" w:color="auto" w:fill="FFFFFF"/>
          <w:lang w:val="ja-JP" w:bidi="ja-JP"/>
        </w:rPr>
        <w:t>「</w:t>
      </w:r>
      <w:hyperlink r:id="rId12" w:history="1">
        <w:r w:rsidR="00AE1DDB" w:rsidRPr="28B9587A">
          <w:rPr>
            <w:rStyle w:val="aa"/>
            <w:rFonts w:ascii="Noto Sans JP" w:eastAsia="Noto Sans JP" w:hAnsi="Noto Sans JP" w:cs="Times New Roman"/>
            <w:sz w:val="20"/>
            <w:szCs w:val="20"/>
            <w:shd w:val="clear" w:color="auto" w:fill="FFFFFF"/>
            <w:lang w:val="ja-JP" w:bidi="ja-JP"/>
          </w:rPr>
          <w:t>2024 NAB Show</w:t>
        </w:r>
      </w:hyperlink>
      <w:r w:rsidR="00AE1DDB" w:rsidRPr="28B9587A">
        <w:rPr>
          <w:rStyle w:val="normaltextrun"/>
          <w:rFonts w:ascii="Noto Sans JP" w:eastAsia="Noto Sans JP" w:hAnsi="Noto Sans JP" w:cs="Times New Roman" w:hint="eastAsia"/>
          <w:sz w:val="20"/>
          <w:szCs w:val="20"/>
          <w:shd w:val="clear" w:color="auto" w:fill="FFFFFF"/>
          <w:lang w:val="ja-JP" w:bidi="ja-JP"/>
        </w:rPr>
        <w:t>」</w:t>
      </w:r>
      <w:r w:rsidR="002547FF" w:rsidRPr="28B9587A">
        <w:rPr>
          <w:rStyle w:val="normaltextrun"/>
          <w:rFonts w:ascii="Noto Sans JP" w:eastAsia="Noto Sans JP" w:hAnsi="Noto Sans JP" w:cs="Times New Roman" w:hint="eastAsia"/>
          <w:sz w:val="20"/>
          <w:szCs w:val="20"/>
          <w:shd w:val="clear" w:color="auto" w:fill="FFFFFF"/>
          <w:lang w:val="ja-JP" w:bidi="ja-JP"/>
        </w:rPr>
        <w:t>に出展</w:t>
      </w:r>
      <w:r w:rsidR="000F5C9E" w:rsidRPr="28B9587A">
        <w:rPr>
          <w:rStyle w:val="normaltextrun"/>
          <w:rFonts w:ascii="Noto Sans JP" w:eastAsia="Noto Sans JP" w:hAnsi="Noto Sans JP" w:cs="Times New Roman" w:hint="eastAsia"/>
          <w:sz w:val="20"/>
          <w:szCs w:val="20"/>
          <w:shd w:val="clear" w:color="auto" w:fill="FFFFFF"/>
          <w:lang w:val="ja-JP" w:bidi="ja-JP"/>
        </w:rPr>
        <w:t>（</w:t>
      </w:r>
      <w:r w:rsidR="00571F7A" w:rsidRPr="28B9587A">
        <w:rPr>
          <w:rStyle w:val="normaltextrun"/>
          <w:rFonts w:ascii="Noto Sans JP" w:eastAsia="Noto Sans JP" w:hAnsi="Noto Sans JP" w:cs="Times New Roman" w:hint="eastAsia"/>
          <w:sz w:val="20"/>
          <w:szCs w:val="20"/>
          <w:shd w:val="clear" w:color="auto" w:fill="FFFFFF"/>
          <w:lang w:val="ja-JP" w:bidi="ja-JP"/>
        </w:rPr>
        <w:t>展示</w:t>
      </w:r>
      <w:r w:rsidR="000F5C9E" w:rsidRPr="28B9587A">
        <w:rPr>
          <w:rStyle w:val="normaltextrun"/>
          <w:rFonts w:ascii="Noto Sans JP" w:eastAsia="Noto Sans JP" w:hAnsi="Noto Sans JP" w:cs="Times New Roman" w:hint="eastAsia"/>
          <w:sz w:val="20"/>
          <w:szCs w:val="20"/>
          <w:shd w:val="clear" w:color="auto" w:fill="FFFFFF"/>
          <w:lang w:val="ja-JP" w:bidi="ja-JP"/>
        </w:rPr>
        <w:t>ブース：</w:t>
      </w:r>
      <w:r w:rsidR="000F5C9E" w:rsidRPr="28B9587A">
        <w:rPr>
          <w:rStyle w:val="normaltextrun"/>
          <w:rFonts w:ascii="Noto Sans JP" w:eastAsia="Noto Sans JP" w:hAnsi="Noto Sans JP" w:cs="Times New Roman"/>
          <w:sz w:val="20"/>
          <w:szCs w:val="20"/>
          <w:shd w:val="clear" w:color="auto" w:fill="FFFFFF"/>
          <w:lang w:val="ja-JP" w:bidi="ja-JP"/>
        </w:rPr>
        <w:t>Central Hall ブース4732</w:t>
      </w:r>
      <w:r w:rsidR="000D69EB" w:rsidRPr="28B9587A">
        <w:rPr>
          <w:rStyle w:val="normaltextrun"/>
          <w:rFonts w:ascii="Noto Sans JP" w:eastAsia="Noto Sans JP" w:hAnsi="Noto Sans JP" w:cs="Times New Roman"/>
          <w:sz w:val="20"/>
          <w:szCs w:val="20"/>
          <w:shd w:val="clear" w:color="auto" w:fill="FFFFFF"/>
          <w:lang w:val="ja-JP" w:bidi="ja-JP"/>
        </w:rPr>
        <w:t>/</w:t>
      </w:r>
      <w:r w:rsidR="000D69EB" w:rsidRPr="28B9587A">
        <w:rPr>
          <w:rStyle w:val="normaltextrun"/>
          <w:rFonts w:ascii="Noto Sans JP" w:eastAsia="Noto Sans JP" w:hAnsi="Noto Sans JP" w:cs="Times New Roman" w:hint="eastAsia"/>
          <w:sz w:val="20"/>
          <w:szCs w:val="20"/>
          <w:shd w:val="clear" w:color="auto" w:fill="FFFFFF"/>
          <w:lang w:val="ja-JP" w:bidi="ja-JP"/>
        </w:rPr>
        <w:t>デモルーム：</w:t>
      </w:r>
      <w:r w:rsidR="000D69EB" w:rsidRPr="28B9587A">
        <w:rPr>
          <w:rStyle w:val="normaltextrun"/>
          <w:rFonts w:ascii="Noto Sans JP" w:eastAsia="Noto Sans JP" w:hAnsi="Noto Sans JP" w:cs="Times New Roman"/>
          <w:sz w:val="20"/>
          <w:szCs w:val="20"/>
          <w:shd w:val="clear" w:color="auto" w:fill="FFFFFF"/>
          <w:lang w:val="ja-JP" w:bidi="ja-JP"/>
        </w:rPr>
        <w:t>N204LMR</w:t>
      </w:r>
      <w:r w:rsidR="000F5C9E" w:rsidRPr="28B9587A">
        <w:rPr>
          <w:rStyle w:val="normaltextrun"/>
          <w:rFonts w:ascii="Noto Sans JP" w:eastAsia="Noto Sans JP" w:hAnsi="Noto Sans JP" w:cs="Times New Roman" w:hint="eastAsia"/>
          <w:sz w:val="20"/>
          <w:szCs w:val="20"/>
          <w:shd w:val="clear" w:color="auto" w:fill="FFFFFF"/>
          <w:lang w:val="ja-JP" w:bidi="ja-JP"/>
        </w:rPr>
        <w:t>）</w:t>
      </w:r>
      <w:r w:rsidR="002547FF" w:rsidRPr="28B9587A">
        <w:rPr>
          <w:rStyle w:val="normaltextrun"/>
          <w:rFonts w:ascii="Noto Sans JP" w:eastAsia="Noto Sans JP" w:hAnsi="Noto Sans JP" w:cs="Times New Roman" w:hint="eastAsia"/>
          <w:sz w:val="20"/>
          <w:szCs w:val="20"/>
          <w:shd w:val="clear" w:color="auto" w:fill="FFFFFF"/>
          <w:lang w:val="ja-JP" w:bidi="ja-JP"/>
        </w:rPr>
        <w:t>します。</w:t>
      </w:r>
      <w:r w:rsidR="00195E5F" w:rsidRPr="28B9587A">
        <w:rPr>
          <w:rStyle w:val="normaltextrun"/>
          <w:rFonts w:ascii="Noto Sans JP" w:eastAsia="Noto Sans JP" w:hAnsi="Noto Sans JP" w:cs="Times New Roman" w:hint="eastAsia"/>
          <w:sz w:val="20"/>
          <w:szCs w:val="20"/>
          <w:shd w:val="clear" w:color="auto" w:fill="FFFFFF"/>
          <w:lang w:val="ja-JP" w:bidi="ja-JP"/>
        </w:rPr>
        <w:t>展示</w:t>
      </w:r>
      <w:r w:rsidR="000F5C9E" w:rsidRPr="28B9587A">
        <w:rPr>
          <w:rStyle w:val="normaltextrun"/>
          <w:rFonts w:ascii="Noto Sans JP" w:eastAsia="Noto Sans JP" w:hAnsi="Noto Sans JP" w:cs="Times New Roman" w:hint="eastAsia"/>
          <w:sz w:val="20"/>
          <w:szCs w:val="20"/>
          <w:shd w:val="clear" w:color="auto" w:fill="FFFFFF"/>
          <w:lang w:val="ja-JP" w:bidi="ja-JP"/>
        </w:rPr>
        <w:t>ブースでは、</w:t>
      </w:r>
      <w:r w:rsidRPr="28B9587A">
        <w:rPr>
          <w:rStyle w:val="normaltextrun"/>
          <w:rFonts w:ascii="Noto Sans JP" w:eastAsia="Noto Sans JP" w:hAnsi="Noto Sans JP" w:cs="Times New Roman"/>
          <w:sz w:val="20"/>
          <w:szCs w:val="20"/>
          <w:shd w:val="clear" w:color="auto" w:fill="FFFFFF"/>
          <w:lang w:val="ja-JP" w:bidi="ja-JP"/>
        </w:rPr>
        <w:t>展示する</w:t>
      </w:r>
      <w:r w:rsidR="000D69EB" w:rsidRPr="28B9587A">
        <w:rPr>
          <w:rStyle w:val="normaltextrun"/>
          <w:rFonts w:ascii="Noto Sans JP" w:eastAsia="Noto Sans JP" w:hAnsi="Noto Sans JP" w:cs="Times New Roman" w:hint="eastAsia"/>
          <w:sz w:val="20"/>
          <w:szCs w:val="20"/>
          <w:shd w:val="clear" w:color="auto" w:fill="FFFFFF"/>
          <w:lang w:val="ja-JP" w:bidi="ja-JP"/>
        </w:rPr>
        <w:t>全て</w:t>
      </w:r>
      <w:r w:rsidRPr="28B9587A">
        <w:rPr>
          <w:rStyle w:val="normaltextrun"/>
          <w:rFonts w:ascii="Noto Sans JP" w:eastAsia="Noto Sans JP" w:hAnsi="Noto Sans JP" w:cs="Times New Roman"/>
          <w:sz w:val="20"/>
          <w:szCs w:val="20"/>
          <w:shd w:val="clear" w:color="auto" w:fill="FFFFFF"/>
          <w:lang w:val="ja-JP" w:bidi="ja-JP"/>
        </w:rPr>
        <w:t>のマイクとヘッドセットを手に取って実際に</w:t>
      </w:r>
      <w:r w:rsidR="000F5C9E" w:rsidRPr="28B9587A">
        <w:rPr>
          <w:rStyle w:val="normaltextrun"/>
          <w:rFonts w:ascii="Noto Sans JP" w:eastAsia="Noto Sans JP" w:hAnsi="Noto Sans JP" w:cs="Times New Roman" w:hint="eastAsia"/>
          <w:sz w:val="20"/>
          <w:szCs w:val="20"/>
          <w:shd w:val="clear" w:color="auto" w:fill="FFFFFF"/>
          <w:lang w:val="ja-JP" w:bidi="ja-JP"/>
        </w:rPr>
        <w:t>体験いただけ</w:t>
      </w:r>
      <w:r w:rsidRPr="28B9587A">
        <w:rPr>
          <w:rStyle w:val="normaltextrun"/>
          <w:rFonts w:ascii="Noto Sans JP" w:eastAsia="Noto Sans JP" w:hAnsi="Noto Sans JP" w:cs="Times New Roman"/>
          <w:sz w:val="20"/>
          <w:szCs w:val="20"/>
          <w:shd w:val="clear" w:color="auto" w:fill="FFFFFF"/>
          <w:lang w:val="ja-JP" w:bidi="ja-JP"/>
        </w:rPr>
        <w:t>る、ブランドの</w:t>
      </w:r>
      <w:r w:rsidR="000D69EB" w:rsidRPr="28B9587A">
        <w:rPr>
          <w:rStyle w:val="normaltextrun"/>
          <w:rFonts w:ascii="Noto Sans JP" w:eastAsia="Noto Sans JP" w:hAnsi="Noto Sans JP" w:cs="Times New Roman" w:hint="eastAsia"/>
          <w:sz w:val="20"/>
          <w:szCs w:val="20"/>
          <w:shd w:val="clear" w:color="auto" w:fill="FFFFFF"/>
          <w:lang w:val="ja-JP" w:bidi="ja-JP"/>
        </w:rPr>
        <w:t>全て</w:t>
      </w:r>
      <w:r w:rsidRPr="28B9587A">
        <w:rPr>
          <w:rStyle w:val="normaltextrun"/>
          <w:rFonts w:ascii="Noto Sans JP" w:eastAsia="Noto Sans JP" w:hAnsi="Noto Sans JP" w:cs="Times New Roman"/>
          <w:sz w:val="20"/>
          <w:szCs w:val="20"/>
          <w:shd w:val="clear" w:color="auto" w:fill="FFFFFF"/>
          <w:lang w:val="ja-JP" w:bidi="ja-JP"/>
        </w:rPr>
        <w:t>を集約したスペース</w:t>
      </w:r>
      <w:r w:rsidR="00E60046" w:rsidRPr="28B9587A">
        <w:rPr>
          <w:rStyle w:val="normaltextrun"/>
          <w:rFonts w:ascii="Noto Sans JP" w:eastAsia="Noto Sans JP" w:hAnsi="Noto Sans JP" w:cs="Times New Roman" w:hint="eastAsia"/>
          <w:sz w:val="20"/>
          <w:szCs w:val="20"/>
          <w:shd w:val="clear" w:color="auto" w:fill="FFFFFF"/>
          <w:lang w:val="ja-JP" w:bidi="ja-JP"/>
        </w:rPr>
        <w:t>をご用意いたします。</w:t>
      </w:r>
    </w:p>
    <w:p w14:paraId="374BA106" w14:textId="71708FB7" w:rsidR="00712E78" w:rsidRPr="00E813B5" w:rsidRDefault="00820D87" w:rsidP="00387555">
      <w:pPr>
        <w:spacing w:line="0" w:lineRule="atLeast"/>
        <w:rPr>
          <w:rFonts w:ascii="Noto Sans JP" w:eastAsia="Noto Sans JP" w:hAnsi="Noto Sans JP" w:cs="Times New Roman"/>
          <w:bCs/>
          <w:iCs/>
          <w:sz w:val="20"/>
          <w:szCs w:val="24"/>
        </w:rPr>
      </w:pPr>
      <w:r w:rsidRPr="00E813B5">
        <w:rPr>
          <w:rStyle w:val="normaltextrun"/>
          <w:rFonts w:ascii="Noto Sans JP" w:eastAsia="Noto Sans JP" w:hAnsi="Noto Sans JP" w:cs="Times New Roman"/>
          <w:bCs/>
          <w:iCs/>
          <w:sz w:val="20"/>
          <w:szCs w:val="24"/>
          <w:shd w:val="clear" w:color="auto" w:fill="FFFFFF"/>
          <w:lang w:val="ja-JP" w:bidi="ja-JP"/>
        </w:rPr>
        <w:t>Neumann</w:t>
      </w:r>
      <w:r w:rsidR="00335E08">
        <w:rPr>
          <w:rStyle w:val="normaltextrun"/>
          <w:rFonts w:ascii="Noto Sans JP" w:eastAsia="Noto Sans JP" w:hAnsi="Noto Sans JP" w:cs="Times New Roman" w:hint="eastAsia"/>
          <w:bCs/>
          <w:iCs/>
          <w:sz w:val="20"/>
          <w:szCs w:val="24"/>
          <w:shd w:val="clear" w:color="auto" w:fill="FFFFFF"/>
          <w:lang w:val="ja-JP" w:bidi="ja-JP"/>
        </w:rPr>
        <w:t>の</w:t>
      </w:r>
      <w:r w:rsidRPr="00E813B5">
        <w:rPr>
          <w:rStyle w:val="normaltextrun"/>
          <w:rFonts w:ascii="Noto Sans JP" w:eastAsia="Noto Sans JP" w:hAnsi="Noto Sans JP" w:cs="Times New Roman"/>
          <w:bCs/>
          <w:iCs/>
          <w:sz w:val="20"/>
          <w:szCs w:val="24"/>
          <w:shd w:val="clear" w:color="auto" w:fill="FFFFFF"/>
          <w:lang w:val="ja-JP" w:bidi="ja-JP"/>
        </w:rPr>
        <w:t>スタジオマイクロ</w:t>
      </w:r>
      <w:r w:rsidR="00335E08" w:rsidRPr="00335E08">
        <w:rPr>
          <w:rStyle w:val="normaltextrun"/>
          <w:rFonts w:ascii="Noto Sans JP" w:eastAsia="Noto Sans JP" w:hAnsi="Noto Sans JP" w:cs="Times New Roman" w:hint="eastAsia"/>
          <w:bCs/>
          <w:iCs/>
          <w:sz w:val="20"/>
          <w:szCs w:val="24"/>
          <w:shd w:val="clear" w:color="auto" w:fill="FFFFFF"/>
          <w:lang w:val="ja-JP" w:bidi="ja-JP"/>
        </w:rPr>
        <w:t>ホン</w:t>
      </w:r>
      <w:r w:rsidRPr="00E813B5">
        <w:rPr>
          <w:rStyle w:val="normaltextrun"/>
          <w:rFonts w:ascii="Noto Sans JP" w:eastAsia="Noto Sans JP" w:hAnsi="Noto Sans JP" w:cs="Times New Roman"/>
          <w:bCs/>
          <w:iCs/>
          <w:sz w:val="20"/>
          <w:szCs w:val="24"/>
          <w:shd w:val="clear" w:color="auto" w:fill="FFFFFF"/>
          <w:lang w:val="ja-JP" w:bidi="ja-JP"/>
        </w:rPr>
        <w:t>クラシックやゼンハイザーのMKH 8000 RFコンデンサーマイクロ</w:t>
      </w:r>
      <w:r w:rsidR="00335E08" w:rsidRPr="00335E08">
        <w:rPr>
          <w:rStyle w:val="normaltextrun"/>
          <w:rFonts w:ascii="Noto Sans JP" w:eastAsia="Noto Sans JP" w:hAnsi="Noto Sans JP" w:cs="Times New Roman" w:hint="eastAsia"/>
          <w:bCs/>
          <w:iCs/>
          <w:sz w:val="20"/>
          <w:szCs w:val="24"/>
          <w:shd w:val="clear" w:color="auto" w:fill="FFFFFF"/>
          <w:lang w:val="ja-JP" w:bidi="ja-JP"/>
        </w:rPr>
        <w:t>ホン</w:t>
      </w:r>
      <w:r w:rsidRPr="00E813B5">
        <w:rPr>
          <w:rStyle w:val="normaltextrun"/>
          <w:rFonts w:ascii="Noto Sans JP" w:eastAsia="Noto Sans JP" w:hAnsi="Noto Sans JP" w:cs="Times New Roman"/>
          <w:bCs/>
          <w:iCs/>
          <w:sz w:val="20"/>
          <w:szCs w:val="24"/>
          <w:shd w:val="clear" w:color="auto" w:fill="FFFFFF"/>
          <w:lang w:val="ja-JP" w:bidi="ja-JP"/>
        </w:rPr>
        <w:t>シリーズから、Merging TechnologiesのAnubisやHapi、さらにゼンハイザーグループのすべてのプロ用ヘッド</w:t>
      </w:r>
      <w:r w:rsidR="00335E08" w:rsidRPr="00335E08">
        <w:rPr>
          <w:rStyle w:val="normaltextrun"/>
          <w:rFonts w:ascii="Noto Sans JP" w:eastAsia="Noto Sans JP" w:hAnsi="Noto Sans JP" w:cs="Times New Roman" w:hint="eastAsia"/>
          <w:bCs/>
          <w:iCs/>
          <w:sz w:val="20"/>
          <w:szCs w:val="24"/>
          <w:shd w:val="clear" w:color="auto" w:fill="FFFFFF"/>
          <w:lang w:val="ja-JP" w:bidi="ja-JP"/>
        </w:rPr>
        <w:t>ホン</w:t>
      </w:r>
      <w:r w:rsidRPr="00E813B5">
        <w:rPr>
          <w:rStyle w:val="normaltextrun"/>
          <w:rFonts w:ascii="Noto Sans JP" w:eastAsia="Noto Sans JP" w:hAnsi="Noto Sans JP" w:cs="Times New Roman"/>
          <w:bCs/>
          <w:iCs/>
          <w:sz w:val="20"/>
          <w:szCs w:val="24"/>
          <w:shd w:val="clear" w:color="auto" w:fill="FFFFFF"/>
          <w:lang w:val="ja-JP" w:bidi="ja-JP"/>
        </w:rPr>
        <w:t>シリーズに</w:t>
      </w:r>
      <w:r w:rsidR="000F5C9E" w:rsidRPr="00E813B5">
        <w:rPr>
          <w:rStyle w:val="normaltextrun"/>
          <w:rFonts w:ascii="Noto Sans JP" w:eastAsia="Noto Sans JP" w:hAnsi="Noto Sans JP" w:cs="Times New Roman" w:hint="eastAsia"/>
          <w:bCs/>
          <w:iCs/>
          <w:sz w:val="20"/>
          <w:szCs w:val="24"/>
          <w:shd w:val="clear" w:color="auto" w:fill="FFFFFF"/>
          <w:lang w:val="ja-JP" w:bidi="ja-JP"/>
        </w:rPr>
        <w:t>いた</w:t>
      </w:r>
      <w:r w:rsidRPr="00E813B5">
        <w:rPr>
          <w:rStyle w:val="normaltextrun"/>
          <w:rFonts w:ascii="Noto Sans JP" w:eastAsia="Noto Sans JP" w:hAnsi="Noto Sans JP" w:cs="Times New Roman"/>
          <w:bCs/>
          <w:iCs/>
          <w:sz w:val="20"/>
          <w:szCs w:val="24"/>
          <w:shd w:val="clear" w:color="auto" w:fill="FFFFFF"/>
          <w:lang w:val="ja-JP" w:bidi="ja-JP"/>
        </w:rPr>
        <w:t>る</w:t>
      </w:r>
      <w:r w:rsidR="000F5C9E" w:rsidRPr="00E813B5">
        <w:rPr>
          <w:rStyle w:val="normaltextrun"/>
          <w:rFonts w:ascii="Noto Sans JP" w:eastAsia="Noto Sans JP" w:hAnsi="Noto Sans JP" w:cs="Times New Roman" w:hint="eastAsia"/>
          <w:bCs/>
          <w:iCs/>
          <w:sz w:val="20"/>
          <w:szCs w:val="24"/>
          <w:shd w:val="clear" w:color="auto" w:fill="FFFFFF"/>
          <w:lang w:val="ja-JP" w:bidi="ja-JP"/>
        </w:rPr>
        <w:t>、</w:t>
      </w:r>
      <w:r w:rsidRPr="00E813B5">
        <w:rPr>
          <w:rStyle w:val="normaltextrun"/>
          <w:rFonts w:ascii="Noto Sans JP" w:eastAsia="Noto Sans JP" w:hAnsi="Noto Sans JP" w:cs="Times New Roman"/>
          <w:bCs/>
          <w:iCs/>
          <w:sz w:val="20"/>
          <w:szCs w:val="24"/>
          <w:shd w:val="clear" w:color="auto" w:fill="FFFFFF"/>
          <w:lang w:val="ja-JP" w:bidi="ja-JP"/>
        </w:rPr>
        <w:t>リッチなサウンドに浸ることのできる絶好の機会</w:t>
      </w:r>
      <w:r w:rsidR="00195E5F" w:rsidRPr="00E813B5">
        <w:rPr>
          <w:rStyle w:val="normaltextrun"/>
          <w:rFonts w:ascii="Noto Sans JP" w:eastAsia="Noto Sans JP" w:hAnsi="Noto Sans JP" w:cs="Times New Roman" w:hint="eastAsia"/>
          <w:bCs/>
          <w:iCs/>
          <w:sz w:val="20"/>
          <w:szCs w:val="24"/>
          <w:shd w:val="clear" w:color="auto" w:fill="FFFFFF"/>
          <w:lang w:val="ja-JP" w:bidi="ja-JP"/>
        </w:rPr>
        <w:t>とな</w:t>
      </w:r>
      <w:r w:rsidR="000D69EB" w:rsidRPr="00E813B5">
        <w:rPr>
          <w:rStyle w:val="normaltextrun"/>
          <w:rFonts w:ascii="Noto Sans JP" w:eastAsia="Noto Sans JP" w:hAnsi="Noto Sans JP" w:cs="Times New Roman" w:hint="eastAsia"/>
          <w:bCs/>
          <w:iCs/>
          <w:sz w:val="20"/>
          <w:szCs w:val="24"/>
          <w:shd w:val="clear" w:color="auto" w:fill="FFFFFF"/>
          <w:lang w:val="ja-JP" w:bidi="ja-JP"/>
        </w:rPr>
        <w:t>り</w:t>
      </w:r>
      <w:r w:rsidR="00195E5F" w:rsidRPr="00E813B5">
        <w:rPr>
          <w:rStyle w:val="normaltextrun"/>
          <w:rFonts w:ascii="Noto Sans JP" w:eastAsia="Noto Sans JP" w:hAnsi="Noto Sans JP" w:cs="Times New Roman" w:hint="eastAsia"/>
          <w:bCs/>
          <w:iCs/>
          <w:sz w:val="20"/>
          <w:szCs w:val="24"/>
          <w:shd w:val="clear" w:color="auto" w:fill="FFFFFF"/>
          <w:lang w:val="ja-JP" w:bidi="ja-JP"/>
        </w:rPr>
        <w:t>ま</w:t>
      </w:r>
      <w:r w:rsidRPr="00E813B5">
        <w:rPr>
          <w:rStyle w:val="normaltextrun"/>
          <w:rFonts w:ascii="Noto Sans JP" w:eastAsia="Noto Sans JP" w:hAnsi="Noto Sans JP" w:cs="Times New Roman"/>
          <w:bCs/>
          <w:iCs/>
          <w:sz w:val="20"/>
          <w:szCs w:val="24"/>
          <w:shd w:val="clear" w:color="auto" w:fill="FFFFFF"/>
          <w:lang w:val="ja-JP" w:bidi="ja-JP"/>
        </w:rPr>
        <w:t>す。</w:t>
      </w:r>
      <w:r w:rsidR="000D69EB" w:rsidRPr="00E813B5">
        <w:rPr>
          <w:rStyle w:val="normaltextrun"/>
          <w:rFonts w:ascii="Noto Sans JP" w:eastAsia="Noto Sans JP" w:hAnsi="Noto Sans JP" w:cs="Times New Roman" w:hint="eastAsia"/>
          <w:bCs/>
          <w:iCs/>
          <w:sz w:val="20"/>
          <w:szCs w:val="24"/>
          <w:shd w:val="clear" w:color="auto" w:fill="FFFFFF"/>
          <w:lang w:val="ja-JP" w:bidi="ja-JP"/>
        </w:rPr>
        <w:t>主</w:t>
      </w:r>
      <w:r w:rsidRPr="00E813B5">
        <w:rPr>
          <w:rStyle w:val="normaltextrun"/>
          <w:rFonts w:ascii="Noto Sans JP" w:eastAsia="Noto Sans JP" w:hAnsi="Noto Sans JP" w:cs="Times New Roman"/>
          <w:bCs/>
          <w:iCs/>
          <w:sz w:val="20"/>
          <w:szCs w:val="24"/>
          <w:shd w:val="clear" w:color="auto" w:fill="FFFFFF"/>
          <w:lang w:val="ja-JP" w:bidi="ja-JP"/>
        </w:rPr>
        <w:t>な展示内容</w:t>
      </w:r>
      <w:r w:rsidR="000F5C9E" w:rsidRPr="00E813B5">
        <w:rPr>
          <w:rStyle w:val="normaltextrun"/>
          <w:rFonts w:ascii="Noto Sans JP" w:eastAsia="Noto Sans JP" w:hAnsi="Noto Sans JP" w:cs="Times New Roman" w:hint="eastAsia"/>
          <w:bCs/>
          <w:iCs/>
          <w:sz w:val="20"/>
          <w:szCs w:val="24"/>
          <w:shd w:val="clear" w:color="auto" w:fill="FFFFFF"/>
          <w:lang w:val="ja-JP" w:bidi="ja-JP"/>
        </w:rPr>
        <w:t>は以下となります。</w:t>
      </w:r>
    </w:p>
    <w:p w14:paraId="5FC5DC3F" w14:textId="77777777" w:rsidR="00B469CF" w:rsidRPr="00E813B5" w:rsidRDefault="00B469CF" w:rsidP="00387555">
      <w:pPr>
        <w:spacing w:line="0" w:lineRule="atLeast"/>
        <w:rPr>
          <w:rFonts w:ascii="Noto Sans JP" w:eastAsia="Noto Sans JP" w:hAnsi="Noto Sans JP" w:cs="Times New Roman"/>
          <w:sz w:val="20"/>
          <w:szCs w:val="24"/>
        </w:rPr>
      </w:pPr>
    </w:p>
    <w:p w14:paraId="7E1E682E" w14:textId="032A181A" w:rsidR="00A52D18" w:rsidRPr="00694C80" w:rsidRDefault="00A52D18" w:rsidP="00387555">
      <w:pPr>
        <w:spacing w:line="0" w:lineRule="atLeast"/>
        <w:rPr>
          <w:rFonts w:ascii="Noto Sans JP" w:eastAsia="Noto Sans JP" w:hAnsi="Noto Sans JP" w:cs="Times New Roman"/>
          <w:b/>
          <w:bCs/>
          <w:sz w:val="20"/>
          <w:szCs w:val="24"/>
          <w:u w:val="single"/>
        </w:rPr>
      </w:pPr>
      <w:r w:rsidRPr="00E813B5">
        <w:rPr>
          <w:rFonts w:ascii="Noto Sans JP" w:eastAsia="Noto Sans JP" w:hAnsi="Noto Sans JP" w:cs="Times New Roman" w:hint="eastAsia"/>
          <w:b/>
          <w:bCs/>
          <w:sz w:val="20"/>
          <w:szCs w:val="24"/>
          <w:u w:val="single"/>
        </w:rPr>
        <w:t>主な</w:t>
      </w:r>
      <w:r w:rsidR="002547FF" w:rsidRPr="00E813B5">
        <w:rPr>
          <w:rFonts w:ascii="Noto Sans JP" w:eastAsia="Noto Sans JP" w:hAnsi="Noto Sans JP" w:cs="Times New Roman" w:hint="eastAsia"/>
          <w:b/>
          <w:bCs/>
          <w:sz w:val="20"/>
          <w:szCs w:val="24"/>
          <w:u w:val="single"/>
        </w:rPr>
        <w:t>展示</w:t>
      </w:r>
      <w:r w:rsidRPr="00E813B5">
        <w:rPr>
          <w:rFonts w:ascii="Noto Sans JP" w:eastAsia="Noto Sans JP" w:hAnsi="Noto Sans JP" w:cs="Times New Roman" w:hint="eastAsia"/>
          <w:b/>
          <w:bCs/>
          <w:sz w:val="20"/>
          <w:szCs w:val="24"/>
          <w:u w:val="single"/>
        </w:rPr>
        <w:t>内容</w:t>
      </w:r>
    </w:p>
    <w:p w14:paraId="2FAC3993" w14:textId="0646471C" w:rsidR="00B469CF" w:rsidRPr="00E813B5" w:rsidRDefault="00B469CF" w:rsidP="00387555">
      <w:pPr>
        <w:spacing w:line="0" w:lineRule="atLeast"/>
        <w:rPr>
          <w:rFonts w:ascii="Noto Sans JP" w:eastAsia="Noto Sans JP" w:hAnsi="Noto Sans JP" w:cs="Times New Roman"/>
          <w:b/>
          <w:bCs/>
          <w:sz w:val="20"/>
          <w:szCs w:val="24"/>
        </w:rPr>
      </w:pPr>
      <w:r w:rsidRPr="00E813B5">
        <w:rPr>
          <w:rFonts w:ascii="Noto Sans JP" w:eastAsia="Noto Sans JP" w:hAnsi="Noto Sans JP" w:cs="Times New Roman"/>
          <w:b/>
          <w:sz w:val="20"/>
          <w:szCs w:val="24"/>
          <w:lang w:val="ja-JP" w:bidi="ja-JP"/>
        </w:rPr>
        <w:t>ゼンハイザー MKH 8030 RFコンデンサーマイクロ</w:t>
      </w:r>
      <w:r w:rsidR="00335E08">
        <w:rPr>
          <w:rFonts w:ascii="Noto Sans JP" w:eastAsia="Noto Sans JP" w:hAnsi="Noto Sans JP" w:cs="Times New Roman" w:hint="eastAsia"/>
          <w:b/>
          <w:sz w:val="20"/>
          <w:szCs w:val="24"/>
          <w:lang w:val="ja-JP" w:bidi="ja-JP"/>
        </w:rPr>
        <w:t>ホン</w:t>
      </w:r>
      <w:r w:rsidRPr="00E813B5">
        <w:rPr>
          <w:rFonts w:ascii="Noto Sans JP" w:eastAsia="Noto Sans JP" w:hAnsi="Noto Sans JP" w:cs="Times New Roman"/>
          <w:b/>
          <w:sz w:val="20"/>
          <w:szCs w:val="24"/>
          <w:lang w:val="ja-JP" w:bidi="ja-JP"/>
        </w:rPr>
        <w:t xml:space="preserve">とMKH 8000シリーズ用アクセサリー </w:t>
      </w:r>
    </w:p>
    <w:p w14:paraId="4BE5A6C7" w14:textId="42BC3923" w:rsidR="00E871B7" w:rsidRPr="00E813B5" w:rsidRDefault="00E871B7" w:rsidP="00387555">
      <w:pPr>
        <w:spacing w:line="0" w:lineRule="atLeast"/>
        <w:rPr>
          <w:rFonts w:ascii="Noto Sans JP" w:eastAsia="Noto Sans JP" w:hAnsi="Noto Sans JP" w:cs="Times New Roman"/>
          <w:sz w:val="20"/>
          <w:szCs w:val="24"/>
        </w:rPr>
      </w:pPr>
      <w:r w:rsidRPr="00E813B5">
        <w:rPr>
          <w:rFonts w:ascii="Noto Sans JP" w:eastAsia="Noto Sans JP" w:hAnsi="Noto Sans JP" w:cs="Times New Roman"/>
          <w:sz w:val="20"/>
          <w:szCs w:val="24"/>
          <w:lang w:val="ja-JP" w:bidi="ja-JP"/>
        </w:rPr>
        <w:t>待望のMKH 8030フィギュアオブエイト</w:t>
      </w:r>
      <w:r w:rsidRPr="00E813B5">
        <w:rPr>
          <w:rStyle w:val="ae"/>
          <w:rFonts w:ascii="Noto Sans JP" w:eastAsia="Noto Sans JP" w:hAnsi="Noto Sans JP" w:cs="Times New Roman"/>
          <w:b w:val="0"/>
          <w:sz w:val="20"/>
          <w:szCs w:val="24"/>
          <w:lang w:val="ja-JP" w:bidi="ja-JP"/>
        </w:rPr>
        <w:t>RFコンデンサー</w:t>
      </w:r>
      <w:r w:rsidRPr="00E813B5">
        <w:rPr>
          <w:rFonts w:ascii="Noto Sans JP" w:eastAsia="Noto Sans JP" w:hAnsi="Noto Sans JP" w:cs="Times New Roman"/>
          <w:sz w:val="20"/>
          <w:szCs w:val="24"/>
          <w:lang w:val="ja-JP" w:bidi="ja-JP"/>
        </w:rPr>
        <w:t>マイクロ</w:t>
      </w:r>
      <w:r w:rsidR="00335E08" w:rsidRPr="00335E08">
        <w:rPr>
          <w:rFonts w:ascii="Noto Sans JP" w:eastAsia="Noto Sans JP" w:hAnsi="Noto Sans JP" w:cs="Times New Roman" w:hint="eastAsia"/>
          <w:sz w:val="20"/>
          <w:szCs w:val="24"/>
          <w:lang w:val="ja-JP" w:bidi="ja-JP"/>
        </w:rPr>
        <w:t>ホン</w:t>
      </w:r>
      <w:r w:rsidRPr="00E813B5">
        <w:rPr>
          <w:rFonts w:ascii="Noto Sans JP" w:eastAsia="Noto Sans JP" w:hAnsi="Noto Sans JP" w:cs="Times New Roman"/>
          <w:sz w:val="20"/>
          <w:szCs w:val="24"/>
          <w:lang w:val="ja-JP" w:bidi="ja-JP"/>
        </w:rPr>
        <w:t>は</w:t>
      </w:r>
      <w:r w:rsidRPr="00E813B5">
        <w:rPr>
          <w:rStyle w:val="ae"/>
          <w:rFonts w:ascii="Noto Sans JP" w:eastAsia="Noto Sans JP" w:hAnsi="Noto Sans JP" w:cs="Times New Roman"/>
          <w:b w:val="0"/>
          <w:sz w:val="20"/>
          <w:szCs w:val="24"/>
          <w:lang w:val="ja-JP" w:bidi="ja-JP"/>
        </w:rPr>
        <w:t>、録音のプロフェッショナルのためのMS、ダブルMS、ブルームライン（Blumlein）といったステレオ録音方式の可能性を広げます。MKH 8030のサウンド</w:t>
      </w:r>
      <w:r w:rsidRPr="00E813B5">
        <w:rPr>
          <w:rFonts w:ascii="Noto Sans JP" w:eastAsia="Noto Sans JP" w:hAnsi="Noto Sans JP" w:cs="Times New Roman"/>
          <w:sz w:val="20"/>
          <w:szCs w:val="24"/>
          <w:lang w:val="ja-JP" w:bidi="ja-JP"/>
        </w:rPr>
        <w:t>特性は、他のMKH 8000シリーズマイクロ</w:t>
      </w:r>
      <w:r w:rsidR="00335E08" w:rsidRPr="00335E08">
        <w:rPr>
          <w:rFonts w:ascii="Noto Sans JP" w:eastAsia="Noto Sans JP" w:hAnsi="Noto Sans JP" w:cs="Times New Roman" w:hint="eastAsia"/>
          <w:sz w:val="20"/>
          <w:szCs w:val="24"/>
          <w:lang w:val="ja-JP" w:bidi="ja-JP"/>
        </w:rPr>
        <w:t>ホン</w:t>
      </w:r>
      <w:r w:rsidRPr="00E813B5">
        <w:rPr>
          <w:rFonts w:ascii="Noto Sans JP" w:eastAsia="Noto Sans JP" w:hAnsi="Noto Sans JP" w:cs="Times New Roman"/>
          <w:sz w:val="20"/>
          <w:szCs w:val="24"/>
          <w:lang w:val="ja-JP" w:bidi="ja-JP"/>
        </w:rPr>
        <w:t>のサウンドと違和感なく調和するよう、入念に開発を行いました。</w:t>
      </w:r>
      <w:r w:rsidRPr="00E813B5">
        <w:rPr>
          <w:rStyle w:val="ae"/>
          <w:rFonts w:ascii="Noto Sans JP" w:eastAsia="Noto Sans JP" w:hAnsi="Noto Sans JP" w:cs="Times New Roman"/>
          <w:b w:val="0"/>
          <w:sz w:val="20"/>
          <w:szCs w:val="24"/>
          <w:lang w:val="ja-JP" w:bidi="ja-JP"/>
        </w:rPr>
        <w:t>MKH 8030は、サウンドを除去する必要のあるPAシステム</w:t>
      </w:r>
      <w:r w:rsidR="00571F7A">
        <w:rPr>
          <w:rStyle w:val="ae"/>
          <w:rFonts w:ascii="Noto Sans JP" w:eastAsia="Noto Sans JP" w:hAnsi="Noto Sans JP" w:cs="Times New Roman" w:hint="eastAsia"/>
          <w:b w:val="0"/>
          <w:sz w:val="20"/>
          <w:szCs w:val="24"/>
          <w:lang w:val="ja-JP" w:bidi="ja-JP"/>
        </w:rPr>
        <w:t>、</w:t>
      </w:r>
      <w:r w:rsidRPr="00E813B5">
        <w:rPr>
          <w:rStyle w:val="ae"/>
          <w:rFonts w:ascii="Noto Sans JP" w:eastAsia="Noto Sans JP" w:hAnsi="Noto Sans JP" w:cs="Times New Roman"/>
          <w:b w:val="0"/>
          <w:sz w:val="20"/>
          <w:szCs w:val="24"/>
          <w:lang w:val="ja-JP" w:bidi="ja-JP"/>
        </w:rPr>
        <w:t>または拾ってほしくない</w:t>
      </w:r>
      <w:r w:rsidRPr="00E813B5">
        <w:rPr>
          <w:rStyle w:val="ae"/>
          <w:rFonts w:ascii="Noto Sans JP" w:eastAsia="Noto Sans JP" w:hAnsi="Noto Sans JP" w:cs="Times New Roman"/>
          <w:b w:val="0"/>
          <w:sz w:val="20"/>
          <w:szCs w:val="24"/>
          <w:lang w:val="ja-JP" w:bidi="ja-JP"/>
        </w:rPr>
        <w:lastRenderedPageBreak/>
        <w:t>隣の楽器</w:t>
      </w:r>
      <w:r w:rsidR="00571F7A">
        <w:rPr>
          <w:rStyle w:val="ae"/>
          <w:rFonts w:ascii="Noto Sans JP" w:eastAsia="Noto Sans JP" w:hAnsi="Noto Sans JP" w:cs="Times New Roman" w:hint="eastAsia"/>
          <w:b w:val="0"/>
          <w:sz w:val="20"/>
          <w:szCs w:val="24"/>
          <w:lang w:val="ja-JP" w:bidi="ja-JP"/>
        </w:rPr>
        <w:t>の音</w:t>
      </w:r>
      <w:r w:rsidRPr="00E813B5">
        <w:rPr>
          <w:rStyle w:val="ae"/>
          <w:rFonts w:ascii="Noto Sans JP" w:eastAsia="Noto Sans JP" w:hAnsi="Noto Sans JP" w:cs="Times New Roman"/>
          <w:b w:val="0"/>
          <w:sz w:val="20"/>
          <w:szCs w:val="24"/>
          <w:lang w:val="ja-JP" w:bidi="ja-JP"/>
        </w:rPr>
        <w:t>など、付近の音源を最大限に低減することが必要な場合の優れた選択肢にもなります。MKH 8000シリーズマイクロ</w:t>
      </w:r>
      <w:r w:rsidR="00335E08" w:rsidRPr="00335E08">
        <w:rPr>
          <w:rStyle w:val="ae"/>
          <w:rFonts w:ascii="Noto Sans JP" w:eastAsia="Noto Sans JP" w:hAnsi="Noto Sans JP" w:cs="Times New Roman" w:hint="eastAsia"/>
          <w:b w:val="0"/>
          <w:sz w:val="20"/>
          <w:szCs w:val="24"/>
          <w:lang w:val="ja-JP" w:bidi="ja-JP"/>
        </w:rPr>
        <w:t>ホン</w:t>
      </w:r>
      <w:r w:rsidRPr="00E813B5">
        <w:rPr>
          <w:rStyle w:val="ae"/>
          <w:rFonts w:ascii="Noto Sans JP" w:eastAsia="Noto Sans JP" w:hAnsi="Noto Sans JP" w:cs="Times New Roman"/>
          <w:b w:val="0"/>
          <w:sz w:val="20"/>
          <w:szCs w:val="24"/>
          <w:lang w:val="ja-JP" w:bidi="ja-JP"/>
        </w:rPr>
        <w:t>では</w:t>
      </w:r>
      <w:r w:rsidR="00571F7A">
        <w:rPr>
          <w:rStyle w:val="ae"/>
          <w:rFonts w:ascii="Noto Sans JP" w:eastAsia="Noto Sans JP" w:hAnsi="Noto Sans JP" w:cs="Times New Roman" w:hint="eastAsia"/>
          <w:b w:val="0"/>
          <w:sz w:val="20"/>
          <w:szCs w:val="24"/>
          <w:lang w:val="ja-JP" w:bidi="ja-JP"/>
        </w:rPr>
        <w:t>、</w:t>
      </w:r>
      <w:r w:rsidR="00B0723E" w:rsidRPr="0092771D">
        <w:rPr>
          <w:rStyle w:val="ae"/>
          <w:rFonts w:ascii="Noto Sans JP" w:eastAsia="Noto Sans JP" w:hAnsi="Noto Sans JP" w:cs="Times New Roman"/>
          <w:b w:val="0"/>
          <w:sz w:val="20"/>
          <w:szCs w:val="24"/>
          <w:lang w:val="ja-JP" w:bidi="ja-JP"/>
        </w:rPr>
        <w:t>特殊なRFコンデンサー原理と左右対称のカプセル設計により</w:t>
      </w:r>
      <w:r w:rsidRPr="00E813B5">
        <w:rPr>
          <w:rStyle w:val="ae"/>
          <w:rFonts w:ascii="Noto Sans JP" w:eastAsia="Noto Sans JP" w:hAnsi="Noto Sans JP" w:cs="Times New Roman"/>
          <w:b w:val="0"/>
          <w:sz w:val="20"/>
          <w:szCs w:val="24"/>
          <w:lang w:val="ja-JP" w:bidi="ja-JP"/>
        </w:rPr>
        <w:t>、このシリーズでしか得られない、以下のような優位性の組み合わせを実現しています。劣悪な気象条件下における耐久性やワイドな周波数応答、低セルフノイズ、そしてオフアクシスによる色づけのない、自然で明瞭な音像と組み合わされた驚異的な感度</w:t>
      </w:r>
      <w:r w:rsidR="00B0723E">
        <w:rPr>
          <w:rStyle w:val="ae"/>
          <w:rFonts w:ascii="Noto Sans JP" w:eastAsia="Noto Sans JP" w:hAnsi="Noto Sans JP" w:cs="Times New Roman" w:hint="eastAsia"/>
          <w:b w:val="0"/>
          <w:sz w:val="20"/>
          <w:szCs w:val="24"/>
          <w:lang w:val="ja-JP" w:bidi="ja-JP"/>
        </w:rPr>
        <w:t>を実現します</w:t>
      </w:r>
      <w:r w:rsidRPr="00E813B5">
        <w:rPr>
          <w:rStyle w:val="ae"/>
          <w:rFonts w:ascii="Noto Sans JP" w:eastAsia="Noto Sans JP" w:hAnsi="Noto Sans JP" w:cs="Times New Roman"/>
          <w:b w:val="0"/>
          <w:sz w:val="20"/>
          <w:szCs w:val="24"/>
          <w:lang w:val="ja-JP" w:bidi="ja-JP"/>
        </w:rPr>
        <w:t>。</w:t>
      </w:r>
    </w:p>
    <w:p w14:paraId="4B6DC23B" w14:textId="77777777" w:rsidR="00E871B7" w:rsidRPr="00387555" w:rsidRDefault="00E871B7" w:rsidP="00387555">
      <w:pPr>
        <w:spacing w:line="0" w:lineRule="atLeast"/>
        <w:rPr>
          <w:rFonts w:ascii="Noto Sans JP" w:eastAsia="Noto Sans JP" w:hAnsi="Noto Sans JP"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3E4D6E" w:rsidRPr="00387555" w14:paraId="32A8E859" w14:textId="77777777" w:rsidTr="002379DD">
        <w:tc>
          <w:tcPr>
            <w:tcW w:w="3935" w:type="dxa"/>
          </w:tcPr>
          <w:p w14:paraId="222DABD0" w14:textId="77777777" w:rsidR="003E4D6E" w:rsidRPr="00387555" w:rsidRDefault="009740C0" w:rsidP="00387555">
            <w:pPr>
              <w:spacing w:line="0" w:lineRule="atLeast"/>
              <w:rPr>
                <w:rFonts w:ascii="Noto Sans JP" w:eastAsia="Noto Sans JP" w:hAnsi="Noto Sans JP" w:cs="Times New Roman"/>
              </w:rPr>
            </w:pPr>
            <w:r w:rsidRPr="00387555">
              <w:rPr>
                <w:rFonts w:ascii="Noto Sans JP" w:eastAsia="Noto Sans JP" w:hAnsi="Noto Sans JP" w:cs="Times New Roman"/>
                <w:noProof/>
                <w:lang w:val="en-US"/>
              </w:rPr>
              <w:drawing>
                <wp:inline distT="0" distB="0" distL="0" distR="0" wp14:anchorId="1E9161FB" wp14:editId="0470B567">
                  <wp:extent cx="2245360" cy="1497096"/>
                  <wp:effectExtent l="0" t="0" r="2540" b="8255"/>
                  <wp:docPr id="862002931" name="Grafik 1" descr="Ein Bild, das Mikrofon, Audiogeräte, Konzert,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02931" name="Grafik 1" descr="Ein Bild, das Mikrofon, Audiogeräte, Konzert, Musik enthält.&#10;&#10;Automatisch generierte Beschreibung"/>
                          <pic:cNvPicPr/>
                        </pic:nvPicPr>
                        <pic:blipFill>
                          <a:blip r:embed="rId13"/>
                          <a:stretch>
                            <a:fillRect/>
                          </a:stretch>
                        </pic:blipFill>
                        <pic:spPr>
                          <a:xfrm>
                            <a:off x="0" y="0"/>
                            <a:ext cx="2275330" cy="1517078"/>
                          </a:xfrm>
                          <a:prstGeom prst="rect">
                            <a:avLst/>
                          </a:prstGeom>
                        </pic:spPr>
                      </pic:pic>
                    </a:graphicData>
                  </a:graphic>
                </wp:inline>
              </w:drawing>
            </w:r>
          </w:p>
          <w:p w14:paraId="7360FF6A" w14:textId="211E2131" w:rsidR="009740C0" w:rsidRPr="00387555" w:rsidRDefault="009740C0" w:rsidP="00387555">
            <w:pPr>
              <w:spacing w:line="0" w:lineRule="atLeast"/>
              <w:rPr>
                <w:rFonts w:ascii="Noto Sans JP" w:eastAsia="Noto Sans JP" w:hAnsi="Noto Sans JP" w:cs="Times New Roman"/>
              </w:rPr>
            </w:pPr>
            <w:r w:rsidRPr="00387555">
              <w:rPr>
                <w:rFonts w:ascii="Noto Sans JP" w:eastAsia="Noto Sans JP" w:hAnsi="Noto Sans JP" w:cs="Times New Roman"/>
                <w:noProof/>
                <w:lang w:val="en-US"/>
              </w:rPr>
              <w:drawing>
                <wp:inline distT="0" distB="0" distL="0" distR="0" wp14:anchorId="1BEC2008" wp14:editId="1213CC77">
                  <wp:extent cx="2245766" cy="1684324"/>
                  <wp:effectExtent l="0" t="0" r="2540" b="0"/>
                  <wp:docPr id="1456671889" name="Grafik 2" descr="Ein Bild, das draußen, See, Wasser,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71889" name="Grafik 2" descr="Ein Bild, das draußen, See, Wasser, Mikrofon enthält.&#10;&#10;Automatisch generierte Beschreibung"/>
                          <pic:cNvPicPr/>
                        </pic:nvPicPr>
                        <pic:blipFill>
                          <a:blip r:embed="rId14"/>
                          <a:stretch>
                            <a:fillRect/>
                          </a:stretch>
                        </pic:blipFill>
                        <pic:spPr>
                          <a:xfrm>
                            <a:off x="0" y="0"/>
                            <a:ext cx="2259823" cy="1694866"/>
                          </a:xfrm>
                          <a:prstGeom prst="rect">
                            <a:avLst/>
                          </a:prstGeom>
                        </pic:spPr>
                      </pic:pic>
                    </a:graphicData>
                  </a:graphic>
                </wp:inline>
              </w:drawing>
            </w:r>
          </w:p>
        </w:tc>
        <w:tc>
          <w:tcPr>
            <w:tcW w:w="3935" w:type="dxa"/>
          </w:tcPr>
          <w:p w14:paraId="6B338602" w14:textId="19CDF6F6" w:rsidR="003E4D6E" w:rsidRPr="00387555" w:rsidRDefault="002379DD" w:rsidP="00387555">
            <w:pPr>
              <w:spacing w:line="0" w:lineRule="atLeast"/>
              <w:rPr>
                <w:rFonts w:ascii="Noto Sans JP" w:eastAsia="Noto Sans JP" w:hAnsi="Noto Sans JP" w:cs="Times New Roman"/>
              </w:rPr>
            </w:pPr>
            <w:r w:rsidRPr="00387555">
              <w:rPr>
                <w:rFonts w:ascii="Noto Sans JP" w:eastAsia="Noto Sans JP" w:hAnsi="Noto Sans JP" w:cs="Times New Roman"/>
                <w:noProof/>
                <w:lang w:val="en-US"/>
              </w:rPr>
              <w:drawing>
                <wp:inline distT="0" distB="0" distL="0" distR="0" wp14:anchorId="0D87F0A5" wp14:editId="3699AEE3">
                  <wp:extent cx="2139315" cy="3207343"/>
                  <wp:effectExtent l="0" t="0" r="0" b="0"/>
                  <wp:docPr id="1163315624" name="Grafik 1" descr="Ein Bild, das Person, Gelände, Kleidung,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15624" name="Grafik 1" descr="Ein Bild, das Person, Gelände, Kleidung, Kamera enthält.&#10;&#10;Automatisch generierte Beschreibung"/>
                          <pic:cNvPicPr/>
                        </pic:nvPicPr>
                        <pic:blipFill>
                          <a:blip r:embed="rId15"/>
                          <a:stretch>
                            <a:fillRect/>
                          </a:stretch>
                        </pic:blipFill>
                        <pic:spPr>
                          <a:xfrm>
                            <a:off x="0" y="0"/>
                            <a:ext cx="2161203" cy="3240158"/>
                          </a:xfrm>
                          <a:prstGeom prst="rect">
                            <a:avLst/>
                          </a:prstGeom>
                        </pic:spPr>
                      </pic:pic>
                    </a:graphicData>
                  </a:graphic>
                </wp:inline>
              </w:drawing>
            </w:r>
          </w:p>
        </w:tc>
      </w:tr>
    </w:tbl>
    <w:p w14:paraId="2B237ED7" w14:textId="04CEDEFE" w:rsidR="000D69EB" w:rsidRDefault="000D69EB" w:rsidP="00387555">
      <w:pPr>
        <w:pStyle w:val="ab"/>
        <w:spacing w:line="0" w:lineRule="atLeast"/>
        <w:rPr>
          <w:rFonts w:ascii="Noto Sans JP" w:eastAsia="Noto Sans JP" w:hAnsi="Noto Sans JP" w:cs="Times New Roman"/>
          <w:lang w:val="ja-JP" w:bidi="ja-JP"/>
        </w:rPr>
      </w:pPr>
      <w:bookmarkStart w:id="0" w:name="_Hlk162259935"/>
      <w:r>
        <w:rPr>
          <w:rFonts w:ascii="Noto Sans JP" w:eastAsia="Noto Sans JP" w:hAnsi="Noto Sans JP" w:cs="Times New Roman" w:hint="eastAsia"/>
          <w:lang w:val="ja-JP" w:bidi="ja-JP"/>
        </w:rPr>
        <w:t>（写真左側）</w:t>
      </w:r>
      <w:r w:rsidRPr="00387555">
        <w:rPr>
          <w:rFonts w:ascii="Noto Sans JP" w:eastAsia="Noto Sans JP" w:hAnsi="Noto Sans JP" w:cs="Times New Roman"/>
          <w:lang w:val="ja-JP" w:bidi="ja-JP"/>
        </w:rPr>
        <w:t>ゼンハイザー MKH 8000シリーズは、オーケストラピットから極めて厳しい気象環境におけるフィールド録音に</w:t>
      </w:r>
      <w:r w:rsidR="00571F7A">
        <w:rPr>
          <w:rFonts w:ascii="Noto Sans JP" w:eastAsia="Noto Sans JP" w:hAnsi="Noto Sans JP" w:cs="Times New Roman" w:hint="eastAsia"/>
          <w:lang w:val="ja-JP" w:bidi="ja-JP"/>
        </w:rPr>
        <w:t>いた</w:t>
      </w:r>
      <w:r w:rsidRPr="00387555">
        <w:rPr>
          <w:rFonts w:ascii="Noto Sans JP" w:eastAsia="Noto Sans JP" w:hAnsi="Noto Sans JP" w:cs="Times New Roman"/>
          <w:lang w:val="ja-JP" w:bidi="ja-JP"/>
        </w:rPr>
        <w:t>るまで、きわめて多岐に渡る録音状況で安心してお使いいただけます（フィヨルドの写真、提供：Thomas Rex Beverly）</w:t>
      </w:r>
    </w:p>
    <w:p w14:paraId="0BC5C66A" w14:textId="28DF7A87" w:rsidR="000D69EB" w:rsidRPr="00387555" w:rsidRDefault="000D69EB" w:rsidP="00387555">
      <w:pPr>
        <w:pStyle w:val="ab"/>
        <w:spacing w:line="0" w:lineRule="atLeast"/>
        <w:rPr>
          <w:rFonts w:ascii="Noto Sans JP" w:eastAsia="Noto Sans JP" w:hAnsi="Noto Sans JP" w:cs="Times New Roman"/>
        </w:rPr>
      </w:pPr>
      <w:r>
        <w:rPr>
          <w:rFonts w:ascii="Noto Sans JP" w:eastAsia="Noto Sans JP" w:hAnsi="Noto Sans JP" w:cs="Times New Roman" w:hint="eastAsia"/>
          <w:lang w:val="ja-JP" w:bidi="ja-JP"/>
        </w:rPr>
        <w:t>（</w:t>
      </w:r>
      <w:r w:rsidRPr="00387555">
        <w:rPr>
          <w:rFonts w:ascii="Noto Sans JP" w:eastAsia="Noto Sans JP" w:hAnsi="Noto Sans JP" w:cs="Times New Roman"/>
          <w:lang w:val="ja-JP" w:bidi="ja-JP"/>
        </w:rPr>
        <w:t>写真右側</w:t>
      </w:r>
      <w:r>
        <w:rPr>
          <w:rFonts w:ascii="Noto Sans JP" w:eastAsia="Noto Sans JP" w:hAnsi="Noto Sans JP" w:cs="Times New Roman" w:hint="eastAsia"/>
          <w:lang w:val="ja-JP" w:bidi="ja-JP"/>
        </w:rPr>
        <w:t>）</w:t>
      </w:r>
      <w:r w:rsidRPr="00387555">
        <w:rPr>
          <w:rFonts w:ascii="Noto Sans JP" w:eastAsia="Noto Sans JP" w:hAnsi="Noto Sans JP" w:cs="Times New Roman"/>
          <w:lang w:val="ja-JP" w:bidi="ja-JP"/>
        </w:rPr>
        <w:t>「Sound in Dubai」のSimon CharlesがMKH 8030を使用しMSステレオ録音を行っている</w:t>
      </w:r>
      <w:r>
        <w:rPr>
          <w:rFonts w:ascii="Noto Sans JP" w:eastAsia="Noto Sans JP" w:hAnsi="Noto Sans JP" w:cs="Times New Roman" w:hint="eastAsia"/>
          <w:lang w:val="ja-JP" w:bidi="ja-JP"/>
        </w:rPr>
        <w:t>様子</w:t>
      </w:r>
      <w:r w:rsidRPr="00387555">
        <w:rPr>
          <w:rFonts w:ascii="Noto Sans JP" w:eastAsia="Noto Sans JP" w:hAnsi="Noto Sans JP" w:cs="Times New Roman"/>
          <w:lang w:val="ja-JP" w:bidi="ja-JP"/>
        </w:rPr>
        <w:t>。Simonは、サウンド制作に20年を超えるキャリアがあり、ショートフィルム、特集番組、テレビシリーズ、ドキュメンタリー、コマーシャル、企業制作物など、幅広いプロジェクトをこなしてきました（写真提供：Zeus Mehri）</w:t>
      </w:r>
    </w:p>
    <w:bookmarkEnd w:id="0"/>
    <w:p w14:paraId="68BF3030" w14:textId="77777777" w:rsidR="00531385" w:rsidRPr="00E813B5" w:rsidRDefault="00531385" w:rsidP="00387555">
      <w:pPr>
        <w:spacing w:line="0" w:lineRule="atLeast"/>
        <w:rPr>
          <w:rFonts w:ascii="Noto Sans JP" w:eastAsia="Noto Sans JP" w:hAnsi="Noto Sans JP" w:cs="Times New Roman"/>
          <w:sz w:val="20"/>
          <w:szCs w:val="20"/>
        </w:rPr>
      </w:pPr>
    </w:p>
    <w:p w14:paraId="1409BE3F" w14:textId="763AC74B" w:rsidR="000253D4" w:rsidRPr="00E813B5" w:rsidRDefault="002B0B82" w:rsidP="00387555">
      <w:pPr>
        <w:spacing w:line="0" w:lineRule="atLeast"/>
        <w:rPr>
          <w:rFonts w:ascii="Noto Sans JP" w:eastAsia="Noto Sans JP" w:hAnsi="Noto Sans JP" w:cs="Times New Roman"/>
          <w:sz w:val="20"/>
          <w:szCs w:val="20"/>
        </w:rPr>
      </w:pPr>
      <w:r w:rsidRPr="00E813B5">
        <w:rPr>
          <w:rFonts w:ascii="Noto Sans JP" w:eastAsia="Noto Sans JP" w:hAnsi="Noto Sans JP" w:cs="Times New Roman"/>
          <w:sz w:val="20"/>
          <w:szCs w:val="20"/>
          <w:lang w:val="ja-JP" w:bidi="ja-JP"/>
        </w:rPr>
        <w:t>MKHのフルラインアップに加え、新しいアクセサリーも展示します。MKH 8030の左右</w:t>
      </w:r>
      <w:r w:rsidR="005968BC">
        <w:rPr>
          <w:rFonts w:ascii="Noto Sans JP" w:eastAsia="Noto Sans JP" w:hAnsi="Noto Sans JP" w:cs="Times New Roman" w:hint="eastAsia"/>
          <w:sz w:val="20"/>
          <w:szCs w:val="20"/>
          <w:lang w:val="ja-JP" w:bidi="ja-JP"/>
        </w:rPr>
        <w:t>の向き</w:t>
      </w:r>
      <w:r w:rsidRPr="00E813B5">
        <w:rPr>
          <w:rFonts w:ascii="Noto Sans JP" w:eastAsia="Noto Sans JP" w:hAnsi="Noto Sans JP" w:cs="Times New Roman"/>
          <w:sz w:val="20"/>
          <w:szCs w:val="20"/>
          <w:lang w:val="ja-JP" w:bidi="ja-JP"/>
        </w:rPr>
        <w:t>を確保するため、本シリーズのMZE延長チューブには回転式ヘッドが取り付けられています。MZGE 8000チューブアダプターが改良され、さらに堅牢な設計となりました。アクセサリーの新ラインアップとして登場するMZH 8042グースネックは、MKH 8040などのMKHマイクロ</w:t>
      </w:r>
      <w:r w:rsidR="00335E08" w:rsidRPr="00335E08">
        <w:rPr>
          <w:rFonts w:ascii="Noto Sans JP" w:eastAsia="Noto Sans JP" w:hAnsi="Noto Sans JP" w:cs="Times New Roman" w:hint="eastAsia"/>
          <w:sz w:val="20"/>
          <w:szCs w:val="20"/>
          <w:lang w:val="ja-JP" w:bidi="ja-JP"/>
        </w:rPr>
        <w:t>ホン</w:t>
      </w:r>
      <w:r w:rsidRPr="00E813B5">
        <w:rPr>
          <w:rFonts w:ascii="Noto Sans JP" w:eastAsia="Noto Sans JP" w:hAnsi="Noto Sans JP" w:cs="Times New Roman"/>
          <w:sz w:val="20"/>
          <w:szCs w:val="20"/>
          <w:lang w:val="ja-JP" w:bidi="ja-JP"/>
        </w:rPr>
        <w:t>を演台に接続する際に卓越した音声品質を実現します。</w:t>
      </w:r>
    </w:p>
    <w:p w14:paraId="6D5B2192" w14:textId="77777777" w:rsidR="000253D4" w:rsidRPr="00E813B5" w:rsidRDefault="000253D4" w:rsidP="00387555">
      <w:pPr>
        <w:spacing w:line="0" w:lineRule="atLeast"/>
        <w:rPr>
          <w:rFonts w:ascii="Noto Sans JP" w:eastAsia="Noto Sans JP" w:hAnsi="Noto Sans JP" w:cs="Times New Roman"/>
          <w:sz w:val="20"/>
          <w:szCs w:val="20"/>
        </w:rPr>
      </w:pPr>
    </w:p>
    <w:p w14:paraId="68A591A8" w14:textId="1DAA1FEA" w:rsidR="001625E5" w:rsidRPr="00E813B5" w:rsidRDefault="000253D4" w:rsidP="00387555">
      <w:pPr>
        <w:spacing w:line="0" w:lineRule="atLeast"/>
        <w:rPr>
          <w:rFonts w:ascii="Noto Sans JP" w:eastAsia="Noto Sans JP" w:hAnsi="Noto Sans JP" w:cs="Times New Roman"/>
          <w:sz w:val="20"/>
          <w:szCs w:val="20"/>
        </w:rPr>
      </w:pPr>
      <w:r w:rsidRPr="00E813B5">
        <w:rPr>
          <w:rFonts w:ascii="Noto Sans JP" w:eastAsia="Noto Sans JP" w:hAnsi="Noto Sans JP" w:cs="Times New Roman"/>
          <w:sz w:val="20"/>
          <w:szCs w:val="20"/>
          <w:lang w:val="ja-JP" w:bidi="ja-JP"/>
        </w:rPr>
        <w:t>MKH 8030および新しいアクセサリーは、2024年5月に発売予定</w:t>
      </w:r>
      <w:r w:rsidR="18503DA6" w:rsidRPr="28B9587A">
        <w:rPr>
          <w:rFonts w:ascii="Noto Sans JP" w:eastAsia="Noto Sans JP" w:hAnsi="Noto Sans JP" w:cs="Times New Roman"/>
          <w:sz w:val="20"/>
          <w:szCs w:val="20"/>
          <w:lang w:val="ja-JP" w:bidi="ja-JP"/>
        </w:rPr>
        <w:t>（日本での発売は未定）</w:t>
      </w:r>
      <w:r w:rsidRPr="00E813B5">
        <w:rPr>
          <w:rFonts w:ascii="Noto Sans JP" w:eastAsia="Noto Sans JP" w:hAnsi="Noto Sans JP" w:cs="Times New Roman"/>
          <w:sz w:val="20"/>
          <w:szCs w:val="20"/>
          <w:lang w:val="ja-JP" w:bidi="ja-JP"/>
        </w:rPr>
        <w:t>です。</w:t>
      </w:r>
      <w:r w:rsidRPr="28B9587A">
        <w:rPr>
          <w:rFonts w:ascii="Noto Sans JP" w:eastAsia="Noto Sans JP" w:hAnsi="Noto Sans JP" w:cs="Times New Roman"/>
          <w:sz w:val="20"/>
          <w:szCs w:val="20"/>
          <w:lang w:val="ja-JP" w:bidi="ja-JP"/>
        </w:rPr>
        <w:t>MKH 8030の詳細は</w:t>
      </w:r>
      <w:hyperlink r:id="rId16">
        <w:r w:rsidR="00E871B7" w:rsidRPr="28B9587A">
          <w:rPr>
            <w:rStyle w:val="aa"/>
            <w:rFonts w:ascii="Noto Sans JP" w:eastAsia="Noto Sans JP" w:hAnsi="Noto Sans JP" w:cs="Times New Roman"/>
            <w:color w:val="0095D5" w:themeColor="accent1"/>
            <w:sz w:val="20"/>
            <w:szCs w:val="20"/>
            <w:lang w:val="ja-JP" w:bidi="ja-JP"/>
          </w:rPr>
          <w:t>こちら</w:t>
        </w:r>
      </w:hyperlink>
      <w:r w:rsidRPr="28B9587A">
        <w:rPr>
          <w:rFonts w:ascii="Noto Sans JP" w:eastAsia="Noto Sans JP" w:hAnsi="Noto Sans JP" w:cs="Times New Roman"/>
          <w:sz w:val="20"/>
          <w:szCs w:val="20"/>
          <w:lang w:val="ja-JP" w:bidi="ja-JP"/>
        </w:rPr>
        <w:t>をご覧ください。</w:t>
      </w:r>
    </w:p>
    <w:p w14:paraId="0A46F748" w14:textId="77777777" w:rsidR="00E871B7" w:rsidRPr="00E813B5" w:rsidRDefault="00E871B7" w:rsidP="00387555">
      <w:pPr>
        <w:spacing w:line="0" w:lineRule="atLeast"/>
        <w:rPr>
          <w:rFonts w:ascii="Noto Sans JP" w:eastAsia="Noto Sans JP" w:hAnsi="Noto Sans JP" w:cs="Times New Roman"/>
          <w:sz w:val="20"/>
          <w:szCs w:val="20"/>
        </w:rPr>
      </w:pPr>
    </w:p>
    <w:p w14:paraId="2803D5B1" w14:textId="059D117E" w:rsidR="005B7D7C" w:rsidRPr="00E813B5" w:rsidRDefault="005B7D7C" w:rsidP="00387555">
      <w:pPr>
        <w:spacing w:line="0" w:lineRule="atLeast"/>
        <w:rPr>
          <w:rFonts w:ascii="Noto Sans JP" w:eastAsia="Noto Sans JP" w:hAnsi="Noto Sans JP" w:cs="Times New Roman"/>
          <w:b/>
          <w:bCs/>
          <w:sz w:val="20"/>
          <w:szCs w:val="20"/>
        </w:rPr>
      </w:pPr>
      <w:r w:rsidRPr="00E813B5">
        <w:rPr>
          <w:rFonts w:ascii="Noto Sans JP" w:eastAsia="Noto Sans JP" w:hAnsi="Noto Sans JP" w:cs="Times New Roman"/>
          <w:b/>
          <w:sz w:val="20"/>
          <w:szCs w:val="20"/>
          <w:lang w:val="ja-JP" w:bidi="ja-JP"/>
        </w:rPr>
        <w:t>グレードアップした、最新の配信用ヘッドセットラインアップ</w:t>
      </w:r>
    </w:p>
    <w:p w14:paraId="0B3B252A" w14:textId="3A846CBE" w:rsidR="00DA2DF1" w:rsidRPr="00E813B5" w:rsidRDefault="00BE089E" w:rsidP="00387555">
      <w:pPr>
        <w:spacing w:line="0" w:lineRule="atLeast"/>
        <w:rPr>
          <w:rFonts w:ascii="Noto Sans JP" w:eastAsia="Noto Sans JP" w:hAnsi="Noto Sans JP" w:cs="Times New Roman"/>
          <w:sz w:val="20"/>
          <w:szCs w:val="20"/>
        </w:rPr>
      </w:pPr>
      <w:r>
        <w:rPr>
          <w:rFonts w:ascii="Noto Sans JP" w:eastAsia="Noto Sans JP" w:hAnsi="Noto Sans JP" w:cs="Times New Roman" w:hint="eastAsia"/>
          <w:sz w:val="20"/>
          <w:szCs w:val="20"/>
          <w:lang w:val="ja-JP" w:bidi="ja-JP"/>
        </w:rPr>
        <w:t xml:space="preserve">2024 </w:t>
      </w:r>
      <w:r w:rsidR="00E85C19" w:rsidRPr="00E813B5">
        <w:rPr>
          <w:rFonts w:ascii="Noto Sans JP" w:eastAsia="Noto Sans JP" w:hAnsi="Noto Sans JP" w:cs="Times New Roman"/>
          <w:sz w:val="20"/>
          <w:szCs w:val="20"/>
          <w:lang w:val="ja-JP" w:bidi="ja-JP"/>
        </w:rPr>
        <w:t>NAB</w:t>
      </w:r>
      <w:r w:rsidR="00571F7A">
        <w:rPr>
          <w:rFonts w:ascii="Noto Sans JP" w:eastAsia="Noto Sans JP" w:hAnsi="Noto Sans JP" w:cs="Times New Roman" w:hint="eastAsia"/>
          <w:sz w:val="20"/>
          <w:szCs w:val="20"/>
          <w:lang w:val="ja-JP" w:bidi="ja-JP"/>
        </w:rPr>
        <w:t xml:space="preserve"> Show</w:t>
      </w:r>
      <w:r w:rsidR="00E85C19" w:rsidRPr="00E813B5">
        <w:rPr>
          <w:rFonts w:ascii="Noto Sans JP" w:eastAsia="Noto Sans JP" w:hAnsi="Noto Sans JP" w:cs="Times New Roman"/>
          <w:sz w:val="20"/>
          <w:szCs w:val="20"/>
          <w:lang w:val="ja-JP" w:bidi="ja-JP"/>
        </w:rPr>
        <w:t>において、ゼンハイザーはグレードアップした、最新の配信用ヘッドセットラインアップを展示します。発売は2024年7月1日</w:t>
      </w:r>
      <w:r w:rsidR="5EDB7051" w:rsidRPr="28B9587A">
        <w:rPr>
          <w:rFonts w:ascii="Noto Sans JP" w:eastAsia="Noto Sans JP" w:hAnsi="Noto Sans JP" w:cs="Times New Roman"/>
          <w:sz w:val="20"/>
          <w:szCs w:val="20"/>
          <w:lang w:val="ja-JP" w:bidi="ja-JP"/>
        </w:rPr>
        <w:t>（日本での発売は未定）</w:t>
      </w:r>
      <w:r w:rsidR="00E85C19" w:rsidRPr="00E813B5">
        <w:rPr>
          <w:rFonts w:ascii="Noto Sans JP" w:eastAsia="Noto Sans JP" w:hAnsi="Noto Sans JP" w:cs="Times New Roman"/>
          <w:sz w:val="20"/>
          <w:szCs w:val="20"/>
          <w:lang w:val="ja-JP" w:bidi="ja-JP"/>
        </w:rPr>
        <w:t>となっています。適切なヘッドセットを簡単かつ明快に</w:t>
      </w:r>
      <w:r w:rsidR="00571F7A" w:rsidRPr="0092771D">
        <w:rPr>
          <w:rFonts w:ascii="Noto Sans JP" w:eastAsia="Noto Sans JP" w:hAnsi="Noto Sans JP" w:cs="Times New Roman"/>
          <w:sz w:val="20"/>
          <w:szCs w:val="20"/>
          <w:lang w:val="ja-JP" w:bidi="ja-JP"/>
        </w:rPr>
        <w:t>選択</w:t>
      </w:r>
      <w:r w:rsidR="00E85C19" w:rsidRPr="00E813B5">
        <w:rPr>
          <w:rFonts w:ascii="Noto Sans JP" w:eastAsia="Noto Sans JP" w:hAnsi="Noto Sans JP" w:cs="Times New Roman"/>
          <w:sz w:val="20"/>
          <w:szCs w:val="20"/>
          <w:lang w:val="ja-JP" w:bidi="ja-JP"/>
        </w:rPr>
        <w:t>できるよう、改良されたヘッドセットモデルに個別に用意される5種類のケーブルを選び、組み合わせることができるようになりました。</w:t>
      </w:r>
    </w:p>
    <w:p w14:paraId="381E079C" w14:textId="5FC7DB0C" w:rsidR="00497A02" w:rsidRPr="00E813B5" w:rsidRDefault="00497A02" w:rsidP="00387555">
      <w:pPr>
        <w:spacing w:line="0" w:lineRule="atLeast"/>
        <w:rPr>
          <w:rFonts w:ascii="Noto Sans JP" w:eastAsia="Noto Sans JP" w:hAnsi="Noto Sans JP" w:cs="Times New Roman"/>
          <w:sz w:val="20"/>
          <w:szCs w:val="20"/>
        </w:rPr>
      </w:pPr>
      <w:r w:rsidRPr="00E813B5">
        <w:rPr>
          <w:rFonts w:ascii="Noto Sans JP" w:eastAsia="Noto Sans JP" w:hAnsi="Noto Sans JP" w:cs="Times New Roman"/>
          <w:sz w:val="20"/>
          <w:szCs w:val="20"/>
          <w:lang w:val="ja-JP" w:bidi="ja-JP"/>
        </w:rPr>
        <w:t>軽量の、</w:t>
      </w:r>
      <w:r w:rsidRPr="00E813B5">
        <w:rPr>
          <w:rFonts w:ascii="Noto Sans JP" w:eastAsia="Noto Sans JP" w:hAnsi="Noto Sans JP" w:cs="Times New Roman"/>
          <w:b/>
          <w:sz w:val="20"/>
          <w:szCs w:val="20"/>
          <w:lang w:val="ja-JP" w:bidi="ja-JP"/>
        </w:rPr>
        <w:t>オープン型HMD 46</w:t>
      </w:r>
      <w:r w:rsidRPr="00E813B5">
        <w:rPr>
          <w:rFonts w:ascii="Noto Sans JP" w:eastAsia="Noto Sans JP" w:hAnsi="Noto Sans JP" w:cs="Times New Roman"/>
          <w:sz w:val="20"/>
          <w:szCs w:val="20"/>
          <w:lang w:val="ja-JP" w:bidi="ja-JP"/>
        </w:rPr>
        <w:t>（ダイナミックマイク）</w:t>
      </w:r>
      <w:r w:rsidRPr="00E813B5">
        <w:rPr>
          <w:rFonts w:ascii="Noto Sans JP" w:eastAsia="Noto Sans JP" w:hAnsi="Noto Sans JP" w:cs="Times New Roman"/>
          <w:b/>
          <w:sz w:val="20"/>
          <w:szCs w:val="20"/>
          <w:lang w:val="ja-JP" w:bidi="ja-JP"/>
        </w:rPr>
        <w:t>とHME 46</w:t>
      </w:r>
      <w:r w:rsidRPr="00E813B5">
        <w:rPr>
          <w:rFonts w:ascii="Noto Sans JP" w:eastAsia="Noto Sans JP" w:hAnsi="Noto Sans JP" w:cs="Times New Roman"/>
          <w:sz w:val="20"/>
          <w:szCs w:val="20"/>
          <w:lang w:val="ja-JP" w:bidi="ja-JP"/>
        </w:rPr>
        <w:t>（エレクトレットマイク）ヘッドセットはインカム用途に最適で、会話の明瞭度が向上しています。</w:t>
      </w:r>
    </w:p>
    <w:p w14:paraId="6198BEBF" w14:textId="0418CA4E" w:rsidR="00A36BE5" w:rsidRPr="00E813B5" w:rsidRDefault="00497A02" w:rsidP="00387555">
      <w:pPr>
        <w:spacing w:line="0" w:lineRule="atLeast"/>
        <w:rPr>
          <w:rFonts w:ascii="Noto Sans JP" w:eastAsia="Noto Sans JP" w:hAnsi="Noto Sans JP" w:cs="Times New Roman"/>
          <w:sz w:val="20"/>
          <w:szCs w:val="20"/>
        </w:rPr>
      </w:pPr>
      <w:r w:rsidRPr="00E813B5">
        <w:rPr>
          <w:rFonts w:ascii="Noto Sans JP" w:eastAsia="Noto Sans JP" w:hAnsi="Noto Sans JP" w:cs="Times New Roman"/>
          <w:b/>
          <w:sz w:val="20"/>
          <w:szCs w:val="20"/>
          <w:lang w:val="ja-JP" w:bidi="ja-JP"/>
        </w:rPr>
        <w:t>密閉型・スープラオーラル型HMD 26</w:t>
      </w:r>
      <w:r w:rsidRPr="00E813B5">
        <w:rPr>
          <w:rFonts w:ascii="Noto Sans JP" w:eastAsia="Noto Sans JP" w:hAnsi="Noto Sans JP" w:cs="Times New Roman"/>
          <w:sz w:val="20"/>
          <w:szCs w:val="20"/>
          <w:lang w:val="ja-JP" w:bidi="ja-JP"/>
        </w:rPr>
        <w:t>（ダイナミックマイク）</w:t>
      </w:r>
      <w:r w:rsidRPr="00E813B5">
        <w:rPr>
          <w:rFonts w:ascii="Noto Sans JP" w:eastAsia="Noto Sans JP" w:hAnsi="Noto Sans JP" w:cs="Times New Roman"/>
          <w:b/>
          <w:sz w:val="20"/>
          <w:szCs w:val="20"/>
          <w:lang w:val="ja-JP" w:bidi="ja-JP"/>
        </w:rPr>
        <w:t>とHME 26</w:t>
      </w:r>
      <w:r w:rsidRPr="00E813B5">
        <w:rPr>
          <w:rFonts w:ascii="Noto Sans JP" w:eastAsia="Noto Sans JP" w:hAnsi="Noto Sans JP" w:cs="Times New Roman"/>
          <w:sz w:val="20"/>
          <w:szCs w:val="20"/>
          <w:lang w:val="ja-JP" w:bidi="ja-JP"/>
        </w:rPr>
        <w:t>（エレクトレットマイク）ヘッドセットは、屋外での放送用途に最適で、新たにオン／オフ式のActiveGard（オフ／95dB／110dB）が</w:t>
      </w:r>
      <w:r w:rsidR="007278F1">
        <w:rPr>
          <w:rFonts w:ascii="Noto Sans JP" w:eastAsia="Noto Sans JP" w:hAnsi="Noto Sans JP" w:cs="Times New Roman" w:hint="eastAsia"/>
          <w:sz w:val="20"/>
          <w:szCs w:val="20"/>
          <w:lang w:val="ja-JP" w:bidi="ja-JP"/>
        </w:rPr>
        <w:t>搭載</w:t>
      </w:r>
      <w:r w:rsidRPr="00E813B5">
        <w:rPr>
          <w:rFonts w:ascii="Noto Sans JP" w:eastAsia="Noto Sans JP" w:hAnsi="Noto Sans JP" w:cs="Times New Roman"/>
          <w:sz w:val="20"/>
          <w:szCs w:val="20"/>
          <w:lang w:val="ja-JP" w:bidi="ja-JP"/>
        </w:rPr>
        <w:t>されます。ゼンハイザーのActiveGardは、従来方式の衝撃音クリッピング回路とは異なる追加安全機能で、音声信号を遮断することなく突然の大音響から装着</w:t>
      </w:r>
      <w:r w:rsidR="00D838F8">
        <w:rPr>
          <w:rFonts w:ascii="Noto Sans JP" w:eastAsia="Noto Sans JP" w:hAnsi="Noto Sans JP" w:cs="Times New Roman" w:hint="eastAsia"/>
          <w:sz w:val="20"/>
          <w:szCs w:val="20"/>
          <w:lang w:val="ja-JP" w:bidi="ja-JP"/>
        </w:rPr>
        <w:t>するユーザー</w:t>
      </w:r>
      <w:r w:rsidRPr="00E813B5">
        <w:rPr>
          <w:rFonts w:ascii="Noto Sans JP" w:eastAsia="Noto Sans JP" w:hAnsi="Noto Sans JP" w:cs="Times New Roman"/>
          <w:sz w:val="20"/>
          <w:szCs w:val="20"/>
          <w:lang w:val="ja-JP" w:bidi="ja-JP"/>
        </w:rPr>
        <w:t>の聴覚を保護します。いずれのモデルも、片耳タイプのHMD  26 SとHME 26 Sが用意されています。</w:t>
      </w:r>
    </w:p>
    <w:p w14:paraId="1E231DA4" w14:textId="48F0D706" w:rsidR="00EA6075" w:rsidRPr="00E813B5" w:rsidRDefault="00EA6075" w:rsidP="00387555">
      <w:pPr>
        <w:spacing w:line="0" w:lineRule="atLeast"/>
        <w:rPr>
          <w:rFonts w:ascii="Noto Sans JP" w:eastAsia="Noto Sans JP" w:hAnsi="Noto Sans JP" w:cs="Times New Roman"/>
          <w:sz w:val="20"/>
          <w:szCs w:val="20"/>
        </w:rPr>
      </w:pPr>
      <w:r w:rsidRPr="00E813B5">
        <w:rPr>
          <w:rFonts w:ascii="Noto Sans JP" w:eastAsia="Noto Sans JP" w:hAnsi="Noto Sans JP" w:cs="Times New Roman"/>
          <w:b/>
          <w:sz w:val="20"/>
          <w:szCs w:val="20"/>
          <w:lang w:val="ja-JP" w:bidi="ja-JP"/>
        </w:rPr>
        <w:t>密閉型・サーカムオーラル型の</w:t>
      </w:r>
      <w:r w:rsidRPr="00E813B5">
        <w:rPr>
          <w:rFonts w:ascii="Noto Sans JP" w:eastAsia="Noto Sans JP" w:hAnsi="Noto Sans JP" w:cs="Times New Roman"/>
          <w:sz w:val="20"/>
          <w:szCs w:val="20"/>
          <w:lang w:val="ja-JP" w:bidi="ja-JP"/>
        </w:rPr>
        <w:t>最高峰シリーズ、</w:t>
      </w:r>
      <w:r w:rsidRPr="00E813B5">
        <w:rPr>
          <w:rFonts w:ascii="Noto Sans JP" w:eastAsia="Noto Sans JP" w:hAnsi="Noto Sans JP" w:cs="Times New Roman"/>
          <w:b/>
          <w:sz w:val="20"/>
          <w:szCs w:val="20"/>
          <w:lang w:val="ja-JP" w:bidi="ja-JP"/>
        </w:rPr>
        <w:t>HMD 27とHME 27</w:t>
      </w:r>
      <w:r w:rsidRPr="00E813B5">
        <w:rPr>
          <w:rFonts w:ascii="Noto Sans JP" w:eastAsia="Noto Sans JP" w:hAnsi="Noto Sans JP" w:cs="Times New Roman"/>
          <w:sz w:val="20"/>
          <w:szCs w:val="20"/>
          <w:lang w:val="ja-JP" w:bidi="ja-JP"/>
        </w:rPr>
        <w:t>は、大騒音環境におけるトップレベルのモニター精度と装着</w:t>
      </w:r>
      <w:r w:rsidR="007278F1">
        <w:rPr>
          <w:rFonts w:ascii="Noto Sans JP" w:eastAsia="Noto Sans JP" w:hAnsi="Noto Sans JP" w:cs="Times New Roman" w:hint="eastAsia"/>
          <w:sz w:val="20"/>
          <w:szCs w:val="20"/>
          <w:lang w:val="ja-JP" w:bidi="ja-JP"/>
        </w:rPr>
        <w:t>するユーザー</w:t>
      </w:r>
      <w:r w:rsidRPr="00E813B5">
        <w:rPr>
          <w:rFonts w:ascii="Noto Sans JP" w:eastAsia="Noto Sans JP" w:hAnsi="Noto Sans JP" w:cs="Times New Roman"/>
          <w:sz w:val="20"/>
          <w:szCs w:val="20"/>
          <w:lang w:val="ja-JP" w:bidi="ja-JP"/>
        </w:rPr>
        <w:t>の圧倒的な快適性を実現します。これらのモデルにも、新たにオン／オフ式のActiveGard（オフ／95dB／110dB）が</w:t>
      </w:r>
      <w:r w:rsidR="007278F1">
        <w:rPr>
          <w:rFonts w:ascii="Noto Sans JP" w:eastAsia="Noto Sans JP" w:hAnsi="Noto Sans JP" w:cs="Times New Roman" w:hint="eastAsia"/>
          <w:sz w:val="20"/>
          <w:szCs w:val="20"/>
          <w:lang w:val="ja-JP" w:bidi="ja-JP"/>
        </w:rPr>
        <w:t>搭載</w:t>
      </w:r>
      <w:r w:rsidRPr="00E813B5">
        <w:rPr>
          <w:rFonts w:ascii="Noto Sans JP" w:eastAsia="Noto Sans JP" w:hAnsi="Noto Sans JP" w:cs="Times New Roman"/>
          <w:sz w:val="20"/>
          <w:szCs w:val="20"/>
          <w:lang w:val="ja-JP" w:bidi="ja-JP"/>
        </w:rPr>
        <w:t>されます。</w:t>
      </w:r>
      <w:r w:rsidRPr="00E813B5">
        <w:rPr>
          <w:rFonts w:ascii="Noto Sans JP" w:eastAsia="Noto Sans JP" w:hAnsi="Noto Sans JP" w:cs="Times New Roman"/>
          <w:b/>
          <w:sz w:val="20"/>
          <w:szCs w:val="20"/>
          <w:lang w:val="ja-JP" w:bidi="ja-JP"/>
        </w:rPr>
        <w:t>HMDC 27</w:t>
      </w:r>
      <w:r w:rsidRPr="00E813B5">
        <w:rPr>
          <w:rFonts w:ascii="Noto Sans JP" w:eastAsia="Noto Sans JP" w:hAnsi="Noto Sans JP" w:cs="Times New Roman"/>
          <w:sz w:val="20"/>
          <w:szCs w:val="20"/>
          <w:lang w:val="ja-JP" w:bidi="ja-JP"/>
        </w:rPr>
        <w:t>には、NoiseGard（アクティブノイズリダクション）が追加</w:t>
      </w:r>
      <w:r w:rsidR="007278F1">
        <w:rPr>
          <w:rFonts w:ascii="Noto Sans JP" w:eastAsia="Noto Sans JP" w:hAnsi="Noto Sans JP" w:cs="Times New Roman" w:hint="eastAsia"/>
          <w:sz w:val="20"/>
          <w:szCs w:val="20"/>
          <w:lang w:val="ja-JP" w:bidi="ja-JP"/>
        </w:rPr>
        <w:t>搭載</w:t>
      </w:r>
      <w:r w:rsidRPr="00E813B5">
        <w:rPr>
          <w:rFonts w:ascii="Noto Sans JP" w:eastAsia="Noto Sans JP" w:hAnsi="Noto Sans JP" w:cs="Times New Roman"/>
          <w:sz w:val="20"/>
          <w:szCs w:val="20"/>
          <w:lang w:val="ja-JP" w:bidi="ja-JP"/>
        </w:rPr>
        <w:t>されています。</w:t>
      </w:r>
    </w:p>
    <w:p w14:paraId="3905972A" w14:textId="5A79C2BB" w:rsidR="00EA6075" w:rsidRPr="00E813B5" w:rsidRDefault="00EA6075" w:rsidP="00387555">
      <w:pPr>
        <w:spacing w:line="0" w:lineRule="atLeast"/>
        <w:rPr>
          <w:rFonts w:ascii="Noto Sans JP" w:eastAsia="Noto Sans JP" w:hAnsi="Noto Sans JP" w:cs="Times New Roman"/>
          <w:sz w:val="20"/>
          <w:szCs w:val="20"/>
        </w:rPr>
      </w:pPr>
      <w:r w:rsidRPr="00E813B5">
        <w:rPr>
          <w:rFonts w:ascii="Noto Sans JP" w:eastAsia="Noto Sans JP" w:hAnsi="Noto Sans JP" w:cs="Times New Roman"/>
          <w:sz w:val="20"/>
          <w:szCs w:val="20"/>
          <w:lang w:val="ja-JP" w:bidi="ja-JP"/>
        </w:rPr>
        <w:t>最後にご紹介するのは、バックステージ通信用の</w:t>
      </w:r>
      <w:r w:rsidRPr="00E813B5">
        <w:rPr>
          <w:rFonts w:ascii="Noto Sans JP" w:eastAsia="Noto Sans JP" w:hAnsi="Noto Sans JP" w:cs="Times New Roman"/>
          <w:b/>
          <w:sz w:val="20"/>
          <w:szCs w:val="20"/>
          <w:lang w:val="ja-JP" w:bidi="ja-JP"/>
        </w:rPr>
        <w:t xml:space="preserve">密閉型・サーカムオーラル型HMD 300 </w:t>
      </w:r>
      <w:r w:rsidRPr="00E813B5">
        <w:rPr>
          <w:rFonts w:ascii="Noto Sans JP" w:eastAsia="Noto Sans JP" w:hAnsi="Noto Sans JP" w:cs="Times New Roman"/>
          <w:sz w:val="20"/>
          <w:szCs w:val="20"/>
          <w:lang w:val="ja-JP" w:bidi="ja-JP"/>
        </w:rPr>
        <w:t>ActiveGardヘッドセットです。新しいダイナミックブームマイクとアームが装備されており、性能が向上しています。片耳モデル（HMD 300 S）とコストパフォーマンスに優れたHMD 300 X3K1（XLR-3/1/4”ジャックのプラグケーブル同梱）も用意されています。</w:t>
      </w:r>
    </w:p>
    <w:p w14:paraId="16528681" w14:textId="1E71A99E" w:rsidR="00EA6075" w:rsidRPr="00E813B5" w:rsidRDefault="00EA6075" w:rsidP="00387555">
      <w:pPr>
        <w:spacing w:line="0" w:lineRule="atLeast"/>
        <w:rPr>
          <w:rFonts w:ascii="Noto Sans JP" w:eastAsia="Noto Sans JP" w:hAnsi="Noto Sans JP" w:cs="Times New Roman"/>
          <w:sz w:val="20"/>
          <w:szCs w:val="20"/>
        </w:rPr>
      </w:pPr>
      <w:r w:rsidRPr="00E813B5">
        <w:rPr>
          <w:rFonts w:ascii="Noto Sans JP" w:eastAsia="Noto Sans JP" w:hAnsi="Noto Sans JP" w:cs="Times New Roman"/>
          <w:sz w:val="20"/>
          <w:szCs w:val="20"/>
          <w:lang w:val="ja-JP" w:bidi="ja-JP"/>
        </w:rPr>
        <w:t>HMD 300 X3K1を除き、すべてのヘッドセットは、XLR-3 / 1/4”ジャック、XLR-4FおよびXLR-5 Mケーブル、または終端処理なしのケーブル（シングルおよびツイン）と組み合わせることが必要です。HMEヘッドセットは、</w:t>
      </w:r>
      <w:r w:rsidRPr="28B9587A">
        <w:rPr>
          <w:rFonts w:ascii="Noto Sans JP" w:eastAsia="Noto Sans JP" w:hAnsi="Noto Sans JP" w:cs="Times New Roman"/>
          <w:sz w:val="20"/>
          <w:szCs w:val="20"/>
          <w:lang w:val="ja-JP" w:bidi="ja-JP"/>
        </w:rPr>
        <w:t>ファン</w:t>
      </w:r>
      <w:r w:rsidR="00E60046" w:rsidRPr="28B9587A">
        <w:rPr>
          <w:rFonts w:ascii="Noto Sans JP" w:eastAsia="Noto Sans JP" w:hAnsi="Noto Sans JP" w:cs="Times New Roman"/>
          <w:sz w:val="20"/>
          <w:szCs w:val="20"/>
          <w:lang w:val="ja-JP" w:bidi="ja-JP"/>
        </w:rPr>
        <w:t>タム</w:t>
      </w:r>
      <w:r w:rsidRPr="00E813B5">
        <w:rPr>
          <w:rFonts w:ascii="Noto Sans JP" w:eastAsia="Noto Sans JP" w:hAnsi="Noto Sans JP" w:cs="Times New Roman"/>
          <w:sz w:val="20"/>
          <w:szCs w:val="20"/>
          <w:lang w:val="ja-JP" w:bidi="ja-JP"/>
        </w:rPr>
        <w:t>電源専用で動作するように設計されています。</w:t>
      </w:r>
    </w:p>
    <w:p w14:paraId="1D69EBF8" w14:textId="77777777" w:rsidR="00AE6FD1" w:rsidRPr="00387555" w:rsidRDefault="00AE6FD1" w:rsidP="00387555">
      <w:pPr>
        <w:spacing w:line="0" w:lineRule="atLeast"/>
        <w:rPr>
          <w:rFonts w:ascii="Noto Sans JP" w:eastAsia="Noto Sans JP" w:hAnsi="Noto Sans JP"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68"/>
        <w:gridCol w:w="1967"/>
        <w:gridCol w:w="1968"/>
        <w:gridCol w:w="1968"/>
      </w:tblGrid>
      <w:tr w:rsidR="00956BEA" w:rsidRPr="00387555" w14:paraId="48BAD041" w14:textId="77777777" w:rsidTr="00956BEA">
        <w:tc>
          <w:tcPr>
            <w:tcW w:w="1967" w:type="dxa"/>
          </w:tcPr>
          <w:p w14:paraId="25314FC3" w14:textId="2A67B613" w:rsidR="00005282" w:rsidRPr="00387555" w:rsidRDefault="006B3748" w:rsidP="00387555">
            <w:pPr>
              <w:spacing w:line="0" w:lineRule="atLeast"/>
              <w:rPr>
                <w:rFonts w:ascii="Noto Sans JP" w:eastAsia="Noto Sans JP" w:hAnsi="Noto Sans JP" w:cs="Times New Roman"/>
              </w:rPr>
            </w:pPr>
            <w:r w:rsidRPr="00387555">
              <w:rPr>
                <w:rFonts w:ascii="Noto Sans JP" w:eastAsia="Noto Sans JP" w:hAnsi="Noto Sans JP" w:cs="Times New Roman"/>
                <w:noProof/>
                <w:lang w:val="en-US"/>
              </w:rPr>
              <w:drawing>
                <wp:inline distT="0" distB="0" distL="0" distR="0" wp14:anchorId="67C0ADAC" wp14:editId="7152382C">
                  <wp:extent cx="1174750" cy="1271803"/>
                  <wp:effectExtent l="0" t="0" r="6350" b="5080"/>
                  <wp:docPr id="1245920215" name="Grafik 2" descr="Ein Bild, das Kopfhörer, Audiogeräte, Headse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20215" name="Grafik 2" descr="Ein Bild, das Kopfhörer, Audiogeräte, Headset, Elektronisches Gerät enthält.&#10;&#10;Automatisch generierte Beschreibung"/>
                          <pic:cNvPicPr/>
                        </pic:nvPicPr>
                        <pic:blipFill>
                          <a:blip r:embed="rId17"/>
                          <a:stretch>
                            <a:fillRect/>
                          </a:stretch>
                        </pic:blipFill>
                        <pic:spPr>
                          <a:xfrm>
                            <a:off x="0" y="0"/>
                            <a:ext cx="1190203" cy="1288533"/>
                          </a:xfrm>
                          <a:prstGeom prst="rect">
                            <a:avLst/>
                          </a:prstGeom>
                        </pic:spPr>
                      </pic:pic>
                    </a:graphicData>
                  </a:graphic>
                </wp:inline>
              </w:drawing>
            </w:r>
          </w:p>
        </w:tc>
        <w:tc>
          <w:tcPr>
            <w:tcW w:w="1967" w:type="dxa"/>
          </w:tcPr>
          <w:p w14:paraId="6FCD9F63" w14:textId="36F5596D" w:rsidR="00005282" w:rsidRPr="00387555" w:rsidRDefault="00B72C0E" w:rsidP="00387555">
            <w:pPr>
              <w:spacing w:line="0" w:lineRule="atLeast"/>
              <w:rPr>
                <w:rFonts w:ascii="Noto Sans JP" w:eastAsia="Noto Sans JP" w:hAnsi="Noto Sans JP" w:cs="Times New Roman"/>
              </w:rPr>
            </w:pPr>
            <w:r w:rsidRPr="00387555">
              <w:rPr>
                <w:rFonts w:ascii="Noto Sans JP" w:eastAsia="Noto Sans JP" w:hAnsi="Noto Sans JP" w:cs="Times New Roman"/>
                <w:noProof/>
                <w:lang w:val="en-US"/>
              </w:rPr>
              <w:drawing>
                <wp:inline distT="0" distB="0" distL="0" distR="0" wp14:anchorId="7D748329" wp14:editId="70DBEF01">
                  <wp:extent cx="1164647" cy="1238250"/>
                  <wp:effectExtent l="0" t="0" r="0" b="0"/>
                  <wp:docPr id="169097397" name="Grafik 3" descr="Ein Bild, das Kopfhörer, Audiogeräte, Headse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7397" name="Grafik 3" descr="Ein Bild, das Kopfhörer, Audiogeräte, Headset, Elektronisches Gerät enthält.&#10;&#10;Automatisch generierte Beschreibung"/>
                          <pic:cNvPicPr/>
                        </pic:nvPicPr>
                        <pic:blipFill>
                          <a:blip r:embed="rId18"/>
                          <a:stretch>
                            <a:fillRect/>
                          </a:stretch>
                        </pic:blipFill>
                        <pic:spPr>
                          <a:xfrm>
                            <a:off x="0" y="0"/>
                            <a:ext cx="1166642" cy="1240371"/>
                          </a:xfrm>
                          <a:prstGeom prst="rect">
                            <a:avLst/>
                          </a:prstGeom>
                        </pic:spPr>
                      </pic:pic>
                    </a:graphicData>
                  </a:graphic>
                </wp:inline>
              </w:drawing>
            </w:r>
          </w:p>
        </w:tc>
        <w:tc>
          <w:tcPr>
            <w:tcW w:w="1968" w:type="dxa"/>
          </w:tcPr>
          <w:p w14:paraId="3E6897F8" w14:textId="0E11EC26" w:rsidR="00005282" w:rsidRPr="00387555" w:rsidRDefault="00B72C0E" w:rsidP="00387555">
            <w:pPr>
              <w:spacing w:line="0" w:lineRule="atLeast"/>
              <w:rPr>
                <w:rFonts w:ascii="Noto Sans JP" w:eastAsia="Noto Sans JP" w:hAnsi="Noto Sans JP" w:cs="Times New Roman"/>
              </w:rPr>
            </w:pPr>
            <w:r w:rsidRPr="00387555">
              <w:rPr>
                <w:rFonts w:ascii="Noto Sans JP" w:eastAsia="Noto Sans JP" w:hAnsi="Noto Sans JP" w:cs="Times New Roman"/>
                <w:noProof/>
                <w:lang w:val="en-US"/>
              </w:rPr>
              <w:drawing>
                <wp:inline distT="0" distB="0" distL="0" distR="0" wp14:anchorId="609D2536" wp14:editId="4D194353">
                  <wp:extent cx="1079500" cy="1176355"/>
                  <wp:effectExtent l="0" t="0" r="6350" b="5080"/>
                  <wp:docPr id="614977663" name="Grafik 4" descr="Ein Bild, das Kopfhörer, Audiogeräte, Headse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77663" name="Grafik 4" descr="Ein Bild, das Kopfhörer, Audiogeräte, Headset, Kabel enthält.&#10;&#10;Automatisch generierte Beschreibung"/>
                          <pic:cNvPicPr/>
                        </pic:nvPicPr>
                        <pic:blipFill>
                          <a:blip r:embed="rId19"/>
                          <a:stretch>
                            <a:fillRect/>
                          </a:stretch>
                        </pic:blipFill>
                        <pic:spPr>
                          <a:xfrm>
                            <a:off x="0" y="0"/>
                            <a:ext cx="1081430" cy="1178459"/>
                          </a:xfrm>
                          <a:prstGeom prst="rect">
                            <a:avLst/>
                          </a:prstGeom>
                        </pic:spPr>
                      </pic:pic>
                    </a:graphicData>
                  </a:graphic>
                </wp:inline>
              </w:drawing>
            </w:r>
          </w:p>
        </w:tc>
        <w:tc>
          <w:tcPr>
            <w:tcW w:w="1968" w:type="dxa"/>
          </w:tcPr>
          <w:p w14:paraId="4D9ADA70" w14:textId="616537DB" w:rsidR="00005282" w:rsidRPr="00387555" w:rsidRDefault="00B72C0E" w:rsidP="00387555">
            <w:pPr>
              <w:spacing w:line="0" w:lineRule="atLeast"/>
              <w:rPr>
                <w:rFonts w:ascii="Noto Sans JP" w:eastAsia="Noto Sans JP" w:hAnsi="Noto Sans JP" w:cs="Times New Roman"/>
              </w:rPr>
            </w:pPr>
            <w:r w:rsidRPr="00387555">
              <w:rPr>
                <w:rFonts w:ascii="Noto Sans JP" w:eastAsia="Noto Sans JP" w:hAnsi="Noto Sans JP" w:cs="Times New Roman"/>
                <w:noProof/>
                <w:lang w:val="en-US"/>
              </w:rPr>
              <w:drawing>
                <wp:inline distT="0" distB="0" distL="0" distR="0" wp14:anchorId="031CBDC7" wp14:editId="3BCC3480">
                  <wp:extent cx="1181100" cy="1236557"/>
                  <wp:effectExtent l="0" t="0" r="0" b="1905"/>
                  <wp:docPr id="807386724" name="Grafik 5" descr="Ein Bild, das Kopfhörer, Audiogeräte, Headse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86724" name="Grafik 5" descr="Ein Bild, das Kopfhörer, Audiogeräte, Headset, Elektronisches Gerät enthält.&#10;&#10;Automatisch generierte Beschreibung"/>
                          <pic:cNvPicPr/>
                        </pic:nvPicPr>
                        <pic:blipFill>
                          <a:blip r:embed="rId20"/>
                          <a:stretch>
                            <a:fillRect/>
                          </a:stretch>
                        </pic:blipFill>
                        <pic:spPr>
                          <a:xfrm>
                            <a:off x="0" y="0"/>
                            <a:ext cx="1181915" cy="1237410"/>
                          </a:xfrm>
                          <a:prstGeom prst="rect">
                            <a:avLst/>
                          </a:prstGeom>
                        </pic:spPr>
                      </pic:pic>
                    </a:graphicData>
                  </a:graphic>
                </wp:inline>
              </w:drawing>
            </w:r>
          </w:p>
        </w:tc>
      </w:tr>
    </w:tbl>
    <w:p w14:paraId="5D7530D4" w14:textId="5A75D579" w:rsidR="00005282" w:rsidRPr="00387555" w:rsidRDefault="00005282" w:rsidP="00387555">
      <w:pPr>
        <w:pStyle w:val="ab"/>
        <w:spacing w:line="0" w:lineRule="atLeast"/>
        <w:rPr>
          <w:rFonts w:ascii="Noto Sans JP" w:eastAsia="Noto Sans JP" w:hAnsi="Noto Sans JP" w:cs="Times New Roman"/>
        </w:rPr>
      </w:pPr>
      <w:r w:rsidRPr="00387555">
        <w:rPr>
          <w:rFonts w:ascii="Noto Sans JP" w:eastAsia="Noto Sans JP" w:hAnsi="Noto Sans JP" w:cs="Times New Roman"/>
          <w:lang w:val="ja-JP" w:bidi="ja-JP"/>
        </w:rPr>
        <w:t>グレードアップした最新のゼンハイザー放送用ヘッドセットラインアップ。（写真：左から右へ）オープン型HME 46、密閉型・スープラオーラル型HMD 26、密閉型・サーカムオーラル型HMDC 27（NoiseGardアクティブノイズリダクション装備）、密閉型・サーカムオーラル型HMD 300 X3K1（XLR-3/1/4”ジャックプラグケーブル同梱）</w:t>
      </w:r>
    </w:p>
    <w:p w14:paraId="53F2A38F" w14:textId="77777777" w:rsidR="00005282" w:rsidRPr="00E813B5" w:rsidRDefault="00005282" w:rsidP="00387555">
      <w:pPr>
        <w:spacing w:line="0" w:lineRule="atLeast"/>
        <w:rPr>
          <w:rFonts w:ascii="Noto Sans JP" w:eastAsia="Noto Sans JP" w:hAnsi="Noto Sans JP" w:cs="Times New Roman"/>
          <w:sz w:val="20"/>
          <w:szCs w:val="20"/>
        </w:rPr>
      </w:pPr>
    </w:p>
    <w:p w14:paraId="20578FD0" w14:textId="77777777" w:rsidR="00C46337" w:rsidRPr="00E813B5" w:rsidRDefault="00C46337" w:rsidP="00387555">
      <w:pPr>
        <w:spacing w:line="0" w:lineRule="atLeast"/>
        <w:rPr>
          <w:rFonts w:ascii="Noto Sans JP" w:eastAsia="Noto Sans JP" w:hAnsi="Noto Sans JP" w:cs="Times New Roman"/>
          <w:sz w:val="20"/>
          <w:szCs w:val="20"/>
        </w:rPr>
      </w:pPr>
    </w:p>
    <w:p w14:paraId="0ACDC7EC" w14:textId="604E7F0C" w:rsidR="002F3A24" w:rsidRPr="00E813B5" w:rsidRDefault="002F3A24" w:rsidP="00387555">
      <w:pPr>
        <w:spacing w:line="0" w:lineRule="atLeast"/>
        <w:rPr>
          <w:rFonts w:ascii="Noto Sans JP" w:eastAsia="Noto Sans JP" w:hAnsi="Noto Sans JP" w:cs="Times New Roman"/>
          <w:sz w:val="20"/>
          <w:szCs w:val="20"/>
          <w:lang w:val="de-DE"/>
        </w:rPr>
      </w:pPr>
      <w:r w:rsidRPr="00E813B5">
        <w:rPr>
          <w:rFonts w:ascii="Noto Sans JP" w:eastAsia="Noto Sans JP" w:hAnsi="Noto Sans JP" w:cs="Times New Roman"/>
          <w:b/>
          <w:sz w:val="20"/>
          <w:szCs w:val="20"/>
          <w:lang w:val="ja-JP" w:bidi="ja-JP"/>
        </w:rPr>
        <w:t>Neumann MT 48、イマーシブ対応オーディオインターフェースに</w:t>
      </w:r>
    </w:p>
    <w:p w14:paraId="2E48CAA4" w14:textId="7AA63BC4" w:rsidR="00DD70E0" w:rsidRPr="00E813B5" w:rsidRDefault="00DD70E0" w:rsidP="00387555">
      <w:pPr>
        <w:spacing w:line="0" w:lineRule="atLeast"/>
        <w:rPr>
          <w:rFonts w:ascii="Noto Sans JP" w:eastAsia="Noto Sans JP" w:hAnsi="Noto Sans JP" w:cs="Times New Roman"/>
          <w:sz w:val="20"/>
          <w:szCs w:val="20"/>
        </w:rPr>
      </w:pPr>
      <w:r w:rsidRPr="00E813B5">
        <w:rPr>
          <w:rFonts w:ascii="Noto Sans JP" w:eastAsia="Noto Sans JP" w:hAnsi="Noto Sans JP" w:cs="Times New Roman"/>
          <w:sz w:val="20"/>
          <w:szCs w:val="20"/>
          <w:lang w:val="ja-JP" w:bidi="ja-JP"/>
        </w:rPr>
        <w:t>コンテンツ制作用Music Missionと最新機能のMonitor Missionを搭載した、Neumannのリファレンスクラス、オーディオインターフェースMT 48を展示します。Monitor Mission機能により、MT 48を、自由に設定可能なモニターコントローラーやステレオ、サラウンド、イマーシブ方式用オーディオインターフェースとして使用できます。MT 48は、NeumannのKHシリーズスタジオモニターやNDH 20クローズドバックおよびNDH30 オープンバックヘッド</w:t>
      </w:r>
      <w:r w:rsidR="00335E08">
        <w:rPr>
          <w:rFonts w:ascii="Noto Sans JP" w:eastAsia="Noto Sans JP" w:hAnsi="Noto Sans JP" w:cs="Times New Roman" w:hint="eastAsia"/>
          <w:sz w:val="20"/>
          <w:szCs w:val="20"/>
          <w:lang w:val="ja-JP" w:bidi="ja-JP"/>
        </w:rPr>
        <w:t>ホン</w:t>
      </w:r>
      <w:r w:rsidRPr="00E813B5">
        <w:rPr>
          <w:rFonts w:ascii="Noto Sans JP" w:eastAsia="Noto Sans JP" w:hAnsi="Noto Sans JP" w:cs="Times New Roman"/>
          <w:sz w:val="20"/>
          <w:szCs w:val="20"/>
          <w:lang w:val="ja-JP" w:bidi="ja-JP"/>
        </w:rPr>
        <w:t>のデモに使用もできます。</w:t>
      </w:r>
    </w:p>
    <w:p w14:paraId="1CB6223E" w14:textId="77777777" w:rsidR="00B34942" w:rsidRPr="00E813B5" w:rsidRDefault="00B34942" w:rsidP="00387555">
      <w:pPr>
        <w:spacing w:line="0" w:lineRule="atLeast"/>
        <w:rPr>
          <w:rFonts w:ascii="Noto Sans JP" w:eastAsia="Noto Sans JP" w:hAnsi="Noto Sans JP" w:cs="Times New Roman"/>
          <w:sz w:val="20"/>
          <w:szCs w:val="20"/>
        </w:rPr>
      </w:pPr>
    </w:p>
    <w:p w14:paraId="3992CA79" w14:textId="46C7EDFE" w:rsidR="00DD70E0" w:rsidRPr="00387555" w:rsidRDefault="00C46337" w:rsidP="00387555">
      <w:pPr>
        <w:spacing w:line="0" w:lineRule="atLeast"/>
        <w:rPr>
          <w:rFonts w:ascii="Noto Sans JP" w:eastAsia="Noto Sans JP" w:hAnsi="Noto Sans JP" w:cs="Times New Roman"/>
        </w:rPr>
      </w:pPr>
      <w:r w:rsidRPr="00387555">
        <w:rPr>
          <w:rFonts w:ascii="Noto Sans JP" w:eastAsia="Noto Sans JP" w:hAnsi="Noto Sans JP" w:cs="Times New Roman"/>
          <w:noProof/>
          <w:lang w:val="en-US"/>
        </w:rPr>
        <w:drawing>
          <wp:inline distT="0" distB="0" distL="0" distR="0" wp14:anchorId="7F0207D4" wp14:editId="0BF35910">
            <wp:extent cx="4857115" cy="2450299"/>
            <wp:effectExtent l="0" t="0" r="635" b="7620"/>
            <wp:docPr id="1270000470" name="Grafik 1" descr="Ein Bild, das Elektronik, Elektronisches Gerät, Gerät,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Bild, das Elektronik, Elektronisches Gerät, Gerät, Multimedia enthält.&#10;&#10;Automatisch generierte Beschreibung"/>
                    <pic:cNvPicPr>
                      <a:picLocks noChangeAspect="1" noChangeArrowheads="1"/>
                    </pic:cNvPicPr>
                  </pic:nvPicPr>
                  <pic:blipFill rotWithShape="1">
                    <a:blip r:embed="rId21">
                      <a:extLst>
                        <a:ext uri="{28A0092B-C50C-407E-A947-70E740481C1C}">
                          <a14:useLocalDpi xmlns:a14="http://schemas.microsoft.com/office/drawing/2010/main" val="0"/>
                        </a:ext>
                      </a:extLst>
                    </a:blip>
                    <a:srcRect t="9792" b="3882"/>
                    <a:stretch/>
                  </pic:blipFill>
                  <pic:spPr bwMode="auto">
                    <a:xfrm>
                      <a:off x="0" y="0"/>
                      <a:ext cx="4861283" cy="2452402"/>
                    </a:xfrm>
                    <a:prstGeom prst="rect">
                      <a:avLst/>
                    </a:prstGeom>
                    <a:noFill/>
                    <a:ln>
                      <a:noFill/>
                    </a:ln>
                    <a:extLst>
                      <a:ext uri="{53640926-AAD7-44D8-BBD7-CCE9431645EC}">
                        <a14:shadowObscured xmlns:a14="http://schemas.microsoft.com/office/drawing/2010/main"/>
                      </a:ext>
                    </a:extLst>
                  </pic:spPr>
                </pic:pic>
              </a:graphicData>
            </a:graphic>
          </wp:inline>
        </w:drawing>
      </w:r>
    </w:p>
    <w:p w14:paraId="159F4C43" w14:textId="77777777" w:rsidR="00B34942" w:rsidRPr="00E813B5" w:rsidRDefault="00B34942" w:rsidP="00387555">
      <w:pPr>
        <w:spacing w:line="0" w:lineRule="atLeast"/>
        <w:rPr>
          <w:rFonts w:ascii="Noto Sans JP" w:eastAsia="Noto Sans JP" w:hAnsi="Noto Sans JP" w:cs="Times New Roman"/>
          <w:sz w:val="20"/>
          <w:szCs w:val="20"/>
        </w:rPr>
      </w:pPr>
    </w:p>
    <w:p w14:paraId="4F6E5614" w14:textId="4C6C82FC" w:rsidR="00DD70E0" w:rsidRPr="00E813B5" w:rsidRDefault="00DD70E0" w:rsidP="00387555">
      <w:pPr>
        <w:spacing w:line="0" w:lineRule="atLeast"/>
        <w:rPr>
          <w:rFonts w:ascii="Noto Sans JP" w:eastAsia="Noto Sans JP" w:hAnsi="Noto Sans JP" w:cs="Times New Roman"/>
          <w:sz w:val="20"/>
          <w:szCs w:val="20"/>
        </w:rPr>
      </w:pPr>
      <w:r w:rsidRPr="00E813B5">
        <w:rPr>
          <w:rFonts w:ascii="Noto Sans JP" w:eastAsia="Noto Sans JP" w:hAnsi="Noto Sans JP" w:cs="Times New Roman"/>
          <w:sz w:val="20"/>
          <w:szCs w:val="20"/>
          <w:lang w:val="ja-JP" w:bidi="ja-JP"/>
        </w:rPr>
        <w:t>また、Neumannは、ラジオ、ポッドキャスト、ライブストリーミングのニーズに応えるべく専用設計された、定評ある放送用マイクロ</w:t>
      </w:r>
      <w:r w:rsidR="00335E08">
        <w:rPr>
          <w:rFonts w:ascii="Noto Sans JP" w:eastAsia="Noto Sans JP" w:hAnsi="Noto Sans JP" w:cs="Times New Roman" w:hint="eastAsia"/>
          <w:sz w:val="20"/>
          <w:szCs w:val="20"/>
          <w:lang w:val="ja-JP" w:bidi="ja-JP"/>
        </w:rPr>
        <w:t>ホン</w:t>
      </w:r>
      <w:r w:rsidRPr="00E813B5">
        <w:rPr>
          <w:rFonts w:ascii="Noto Sans JP" w:eastAsia="Noto Sans JP" w:hAnsi="Noto Sans JP" w:cs="Times New Roman"/>
          <w:sz w:val="20"/>
          <w:szCs w:val="20"/>
          <w:lang w:val="ja-JP" w:bidi="ja-JP"/>
        </w:rPr>
        <w:t>のBCM 104とBCM 705も展示します。また、U 87 AiおよびTLM 103などのNeumannのスタジオクラシックからの製品や、KMR 81およびKMR 82ショットガンマイクロ</w:t>
      </w:r>
      <w:r w:rsidR="00335E08">
        <w:rPr>
          <w:rFonts w:ascii="Noto Sans JP" w:eastAsia="Noto Sans JP" w:hAnsi="Noto Sans JP" w:cs="Times New Roman" w:hint="eastAsia"/>
          <w:sz w:val="20"/>
          <w:szCs w:val="20"/>
          <w:lang w:val="ja-JP" w:bidi="ja-JP"/>
        </w:rPr>
        <w:t>ホン</w:t>
      </w:r>
      <w:r w:rsidRPr="00E813B5">
        <w:rPr>
          <w:rFonts w:ascii="Noto Sans JP" w:eastAsia="Noto Sans JP" w:hAnsi="Noto Sans JP" w:cs="Times New Roman"/>
          <w:sz w:val="20"/>
          <w:szCs w:val="20"/>
          <w:lang w:val="ja-JP" w:bidi="ja-JP"/>
        </w:rPr>
        <w:t>も展示します。</w:t>
      </w:r>
    </w:p>
    <w:p w14:paraId="32C8D8D8" w14:textId="77777777" w:rsidR="00B34942" w:rsidRPr="00E813B5" w:rsidRDefault="00B34942" w:rsidP="00387555">
      <w:pPr>
        <w:spacing w:line="0" w:lineRule="atLeast"/>
        <w:rPr>
          <w:rFonts w:ascii="Noto Sans JP" w:eastAsia="Noto Sans JP" w:hAnsi="Noto Sans JP" w:cs="Times New Roman"/>
          <w:sz w:val="20"/>
          <w:szCs w:val="20"/>
        </w:rPr>
      </w:pPr>
    </w:p>
    <w:p w14:paraId="3E004338" w14:textId="339467A9" w:rsidR="00C46337" w:rsidRPr="00387555" w:rsidRDefault="00B34942" w:rsidP="00387555">
      <w:pPr>
        <w:spacing w:line="0" w:lineRule="atLeast"/>
        <w:rPr>
          <w:rFonts w:ascii="Noto Sans JP" w:eastAsia="Noto Sans JP" w:hAnsi="Noto Sans JP" w:cs="Times New Roman"/>
        </w:rPr>
      </w:pPr>
      <w:r w:rsidRPr="00387555">
        <w:rPr>
          <w:rFonts w:ascii="Noto Sans JP" w:eastAsia="Noto Sans JP" w:hAnsi="Noto Sans JP" w:cs="Times New Roman"/>
          <w:noProof/>
          <w:lang w:val="en-US"/>
        </w:rPr>
        <w:drawing>
          <wp:inline distT="0" distB="0" distL="0" distR="0" wp14:anchorId="5F597AC9" wp14:editId="06C85A4C">
            <wp:extent cx="4932904" cy="2033625"/>
            <wp:effectExtent l="0" t="0" r="1270" b="5080"/>
            <wp:docPr id="1132905139" name="Grafik 1" descr="Ein Bild, das Elektronik, Elektronisches Gerät, Tex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05139" name="Grafik 1" descr="Ein Bild, das Elektronik, Elektronisches Gerät, Text, Gerät enthält.&#10;&#10;Automatisch generierte Beschreibung"/>
                    <pic:cNvPicPr/>
                  </pic:nvPicPr>
                  <pic:blipFill rotWithShape="1">
                    <a:blip r:embed="rId22"/>
                    <a:srcRect t="4536" b="5358"/>
                    <a:stretch/>
                  </pic:blipFill>
                  <pic:spPr bwMode="auto">
                    <a:xfrm>
                      <a:off x="0" y="0"/>
                      <a:ext cx="4933950" cy="2034056"/>
                    </a:xfrm>
                    <a:prstGeom prst="rect">
                      <a:avLst/>
                    </a:prstGeom>
                    <a:ln>
                      <a:noFill/>
                    </a:ln>
                    <a:extLst>
                      <a:ext uri="{53640926-AAD7-44D8-BBD7-CCE9431645EC}">
                        <a14:shadowObscured xmlns:a14="http://schemas.microsoft.com/office/drawing/2010/main"/>
                      </a:ext>
                    </a:extLst>
                  </pic:spPr>
                </pic:pic>
              </a:graphicData>
            </a:graphic>
          </wp:inline>
        </w:drawing>
      </w:r>
    </w:p>
    <w:p w14:paraId="6C79532A" w14:textId="77777777" w:rsidR="00B34942" w:rsidRPr="00387555" w:rsidRDefault="00B34942" w:rsidP="00387555">
      <w:pPr>
        <w:spacing w:line="0" w:lineRule="atLeast"/>
        <w:rPr>
          <w:rFonts w:ascii="Noto Sans JP" w:eastAsia="Noto Sans JP" w:hAnsi="Noto Sans JP" w:cs="Times New Roman"/>
        </w:rPr>
      </w:pPr>
    </w:p>
    <w:p w14:paraId="7F96C997" w14:textId="77777777" w:rsidR="00C46337" w:rsidRPr="00E813B5" w:rsidRDefault="00C46337" w:rsidP="00387555">
      <w:pPr>
        <w:spacing w:line="0" w:lineRule="atLeast"/>
        <w:rPr>
          <w:rFonts w:ascii="Noto Sans JP" w:eastAsia="Noto Sans JP" w:hAnsi="Noto Sans JP" w:cs="Times New Roman"/>
          <w:b/>
          <w:bCs/>
          <w:sz w:val="20"/>
          <w:szCs w:val="20"/>
        </w:rPr>
      </w:pPr>
      <w:r w:rsidRPr="00E813B5">
        <w:rPr>
          <w:rFonts w:ascii="Noto Sans JP" w:eastAsia="Noto Sans JP" w:hAnsi="Noto Sans JP" w:cs="Times New Roman"/>
          <w:b/>
          <w:sz w:val="20"/>
          <w:szCs w:val="20"/>
          <w:lang w:val="ja-JP" w:bidi="ja-JP"/>
        </w:rPr>
        <w:t>ゼンハイザーグループブースのMerging Technologies</w:t>
      </w:r>
    </w:p>
    <w:p w14:paraId="56C0B558" w14:textId="5D6E8EEC" w:rsidR="00C46337" w:rsidRPr="00E813B5" w:rsidRDefault="00AE2EA4" w:rsidP="00387555">
      <w:pPr>
        <w:spacing w:line="0" w:lineRule="atLeast"/>
        <w:rPr>
          <w:rFonts w:ascii="Noto Sans JP" w:eastAsia="Noto Sans JP" w:hAnsi="Noto Sans JP" w:cs="Times New Roman"/>
          <w:sz w:val="20"/>
          <w:szCs w:val="20"/>
        </w:rPr>
      </w:pPr>
      <w:bookmarkStart w:id="1" w:name="_Hlk163030887"/>
      <w:r>
        <w:rPr>
          <w:rFonts w:ascii="Noto Sans JP" w:eastAsia="Noto Sans JP" w:hAnsi="Noto Sans JP" w:cs="Times New Roman" w:hint="eastAsia"/>
          <w:sz w:val="20"/>
          <w:szCs w:val="20"/>
          <w:lang w:val="ja-JP" w:bidi="ja-JP"/>
        </w:rPr>
        <w:t>展示ブースには</w:t>
      </w:r>
      <w:r w:rsidR="00C46337" w:rsidRPr="00E813B5">
        <w:rPr>
          <w:rFonts w:ascii="Noto Sans JP" w:eastAsia="Noto Sans JP" w:hAnsi="Noto Sans JP" w:cs="Times New Roman"/>
          <w:sz w:val="20"/>
          <w:szCs w:val="20"/>
          <w:lang w:val="ja-JP" w:bidi="ja-JP"/>
        </w:rPr>
        <w:t>Merging</w:t>
      </w:r>
      <w:r w:rsidRPr="00AE2EA4">
        <w:rPr>
          <w:rFonts w:ascii="Noto Sans JP" w:eastAsia="Noto Sans JP" w:hAnsi="Noto Sans JP" w:cs="Times New Roman"/>
          <w:sz w:val="20"/>
          <w:szCs w:val="20"/>
          <w:lang w:val="ja-JP" w:bidi="ja-JP"/>
        </w:rPr>
        <w:t xml:space="preserve"> Technologies</w:t>
      </w:r>
      <w:r w:rsidR="00C46337" w:rsidRPr="00E813B5">
        <w:rPr>
          <w:rFonts w:ascii="Noto Sans JP" w:eastAsia="Noto Sans JP" w:hAnsi="Noto Sans JP" w:cs="Times New Roman"/>
          <w:sz w:val="20"/>
          <w:szCs w:val="20"/>
          <w:lang w:val="ja-JP" w:bidi="ja-JP"/>
        </w:rPr>
        <w:t>の</w:t>
      </w:r>
      <w:r>
        <w:rPr>
          <w:rFonts w:ascii="Noto Sans JP" w:eastAsia="Noto Sans JP" w:hAnsi="Noto Sans JP" w:cs="Times New Roman" w:hint="eastAsia"/>
          <w:sz w:val="20"/>
          <w:szCs w:val="20"/>
          <w:lang w:val="ja-JP" w:bidi="ja-JP"/>
        </w:rPr>
        <w:t>製品も展示</w:t>
      </w:r>
      <w:r w:rsidR="00C46337" w:rsidRPr="00E813B5">
        <w:rPr>
          <w:rFonts w:ascii="Noto Sans JP" w:eastAsia="Noto Sans JP" w:hAnsi="Noto Sans JP" w:cs="Times New Roman"/>
          <w:sz w:val="20"/>
          <w:szCs w:val="20"/>
          <w:lang w:val="ja-JP" w:bidi="ja-JP"/>
        </w:rPr>
        <w:t>します。ゼンハイザー</w:t>
      </w:r>
      <w:r w:rsidR="007278F1">
        <w:rPr>
          <w:rFonts w:ascii="Noto Sans JP" w:eastAsia="Noto Sans JP" w:hAnsi="Noto Sans JP" w:cs="Times New Roman" w:hint="eastAsia"/>
          <w:sz w:val="20"/>
          <w:szCs w:val="20"/>
          <w:lang w:val="ja-JP" w:bidi="ja-JP"/>
        </w:rPr>
        <w:t>グループ</w:t>
      </w:r>
      <w:r w:rsidR="00C46337" w:rsidRPr="00E813B5">
        <w:rPr>
          <w:rFonts w:ascii="Noto Sans JP" w:eastAsia="Noto Sans JP" w:hAnsi="Noto Sans JP" w:cs="Times New Roman"/>
          <w:sz w:val="20"/>
          <w:szCs w:val="20"/>
          <w:lang w:val="ja-JP" w:bidi="ja-JP"/>
        </w:rPr>
        <w:t>と完全に経営統合した、スイスのトップレベルのデジタルオーディオ録音システムメーカーであるMerging</w:t>
      </w:r>
      <w:r w:rsidRPr="00AE2EA4">
        <w:rPr>
          <w:rFonts w:ascii="Noto Sans JP" w:eastAsia="Noto Sans JP" w:hAnsi="Noto Sans JP" w:cs="Times New Roman"/>
          <w:sz w:val="20"/>
          <w:szCs w:val="20"/>
          <w:lang w:val="ja-JP" w:bidi="ja-JP"/>
        </w:rPr>
        <w:t xml:space="preserve"> Technologies</w:t>
      </w:r>
      <w:r w:rsidR="00C46337" w:rsidRPr="00E813B5">
        <w:rPr>
          <w:rFonts w:ascii="Noto Sans JP" w:eastAsia="Noto Sans JP" w:hAnsi="Noto Sans JP" w:cs="Times New Roman"/>
          <w:sz w:val="20"/>
          <w:szCs w:val="20"/>
          <w:lang w:val="ja-JP" w:bidi="ja-JP"/>
        </w:rPr>
        <w:t>の販売部門は、オーディオテクノロジーとAoIPソリューションの革新的なラインアップを展示します。</w:t>
      </w:r>
      <w:bookmarkEnd w:id="1"/>
      <w:r w:rsidR="00C46337" w:rsidRPr="00E813B5">
        <w:rPr>
          <w:rFonts w:ascii="Noto Sans JP" w:eastAsia="Noto Sans JP" w:hAnsi="Noto Sans JP" w:cs="Times New Roman"/>
          <w:sz w:val="20"/>
          <w:szCs w:val="20"/>
          <w:lang w:val="ja-JP" w:bidi="ja-JP"/>
        </w:rPr>
        <w:t>AnubisとHapiのハードウェアのフルラインアップ、そしてOvationメディアサーバーやPyramixソフトウェア</w:t>
      </w:r>
      <w:r>
        <w:rPr>
          <w:rFonts w:ascii="Noto Sans JP" w:eastAsia="Noto Sans JP" w:hAnsi="Noto Sans JP" w:cs="Times New Roman" w:hint="eastAsia"/>
          <w:sz w:val="20"/>
          <w:szCs w:val="20"/>
          <w:lang w:val="ja-JP" w:bidi="ja-JP"/>
        </w:rPr>
        <w:t>も展示</w:t>
      </w:r>
      <w:r w:rsidR="00C46337" w:rsidRPr="00E813B5">
        <w:rPr>
          <w:rFonts w:ascii="Noto Sans JP" w:eastAsia="Noto Sans JP" w:hAnsi="Noto Sans JP" w:cs="Times New Roman"/>
          <w:sz w:val="20"/>
          <w:szCs w:val="20"/>
          <w:lang w:val="ja-JP" w:bidi="ja-JP"/>
        </w:rPr>
        <w:t>します。また、Merging</w:t>
      </w:r>
      <w:r w:rsidRPr="00AE2EA4">
        <w:rPr>
          <w:rFonts w:ascii="Noto Sans JP" w:eastAsia="Noto Sans JP" w:hAnsi="Noto Sans JP" w:cs="Times New Roman"/>
          <w:sz w:val="20"/>
          <w:szCs w:val="20"/>
          <w:lang w:val="ja-JP" w:bidi="ja-JP"/>
        </w:rPr>
        <w:t xml:space="preserve"> Technologies</w:t>
      </w:r>
      <w:r w:rsidR="00C46337" w:rsidRPr="00E813B5">
        <w:rPr>
          <w:rFonts w:ascii="Noto Sans JP" w:eastAsia="Noto Sans JP" w:hAnsi="Noto Sans JP" w:cs="Times New Roman"/>
          <w:sz w:val="20"/>
          <w:szCs w:val="20"/>
          <w:lang w:val="ja-JP" w:bidi="ja-JP"/>
        </w:rPr>
        <w:t>では、最も長くMergingの代表取締役を務めている中の1人であるDennis Gainesが担当するデモをいくつか</w:t>
      </w:r>
      <w:r>
        <w:rPr>
          <w:rFonts w:ascii="Noto Sans JP" w:eastAsia="Noto Sans JP" w:hAnsi="Noto Sans JP" w:cs="Times New Roman" w:hint="eastAsia"/>
          <w:sz w:val="20"/>
          <w:szCs w:val="20"/>
          <w:lang w:val="ja-JP" w:bidi="ja-JP"/>
        </w:rPr>
        <w:t>予定</w:t>
      </w:r>
      <w:r w:rsidR="00C46337" w:rsidRPr="00E813B5">
        <w:rPr>
          <w:rFonts w:ascii="Noto Sans JP" w:eastAsia="Noto Sans JP" w:hAnsi="Noto Sans JP" w:cs="Times New Roman"/>
          <w:sz w:val="20"/>
          <w:szCs w:val="20"/>
          <w:lang w:val="ja-JP" w:bidi="ja-JP"/>
        </w:rPr>
        <w:t>しています。</w:t>
      </w:r>
    </w:p>
    <w:p w14:paraId="03F9556F" w14:textId="77777777" w:rsidR="002B36A4" w:rsidRPr="00387555" w:rsidRDefault="002B36A4" w:rsidP="00387555">
      <w:pPr>
        <w:spacing w:line="0" w:lineRule="atLeast"/>
        <w:rPr>
          <w:rFonts w:ascii="Noto Sans JP" w:eastAsia="Noto Sans JP" w:hAnsi="Noto Sans JP" w:cs="Times New Roman"/>
        </w:rPr>
      </w:pPr>
    </w:p>
    <w:p w14:paraId="121898FF" w14:textId="4E9A4218" w:rsidR="002B36A4" w:rsidRPr="00E813B5" w:rsidRDefault="00D436CB" w:rsidP="00247999">
      <w:pPr>
        <w:widowControl w:val="0"/>
        <w:spacing w:line="0" w:lineRule="atLeast"/>
        <w:rPr>
          <w:rFonts w:ascii="Noto Sans JP" w:eastAsia="Noto Sans JP" w:hAnsi="Noto Sans JP" w:cs="Times New Roman"/>
          <w:b/>
          <w:bCs/>
          <w:sz w:val="20"/>
          <w:szCs w:val="20"/>
        </w:rPr>
      </w:pPr>
      <w:r w:rsidRPr="00E813B5">
        <w:rPr>
          <w:rFonts w:ascii="Noto Sans JP" w:eastAsia="Noto Sans JP" w:hAnsi="Noto Sans JP" w:cs="Times New Roman"/>
          <w:b/>
          <w:sz w:val="20"/>
          <w:szCs w:val="20"/>
          <w:lang w:val="ja-JP" w:bidi="ja-JP"/>
        </w:rPr>
        <w:t>Dear Realityによる最新の空間オーディオソフトウェアソリューション</w:t>
      </w:r>
    </w:p>
    <w:p w14:paraId="2816E0D4" w14:textId="3C8ED6A1" w:rsidR="006D2A34" w:rsidRPr="00E813B5" w:rsidRDefault="006D2A34" w:rsidP="00387555">
      <w:pPr>
        <w:spacing w:line="0" w:lineRule="atLeast"/>
        <w:rPr>
          <w:rFonts w:ascii="Noto Sans JP" w:eastAsia="Noto Sans JP" w:hAnsi="Noto Sans JP" w:cs="Times New Roman"/>
          <w:sz w:val="20"/>
          <w:szCs w:val="20"/>
        </w:rPr>
      </w:pPr>
      <w:r w:rsidRPr="00E813B5">
        <w:rPr>
          <w:rFonts w:ascii="Noto Sans JP" w:eastAsia="Noto Sans JP" w:hAnsi="Noto Sans JP" w:cs="Times New Roman"/>
          <w:sz w:val="20"/>
          <w:szCs w:val="20"/>
          <w:lang w:val="ja-JP" w:bidi="ja-JP"/>
        </w:rPr>
        <w:t>空間オーディオテクノロジーのパイオニア、Dear Realit</w:t>
      </w:r>
      <w:r w:rsidR="00E51499">
        <w:rPr>
          <w:rFonts w:ascii="Noto Sans JP" w:eastAsia="Noto Sans JP" w:hAnsi="Noto Sans JP" w:cs="Times New Roman"/>
          <w:sz w:val="20"/>
          <w:szCs w:val="20"/>
          <w:lang w:val="ja-JP" w:bidi="ja-JP"/>
        </w:rPr>
        <w:t>y</w:t>
      </w:r>
      <w:r w:rsidRPr="00E813B5">
        <w:rPr>
          <w:rFonts w:ascii="Noto Sans JP" w:eastAsia="Noto Sans JP" w:hAnsi="Noto Sans JP" w:cs="Times New Roman"/>
          <w:sz w:val="20"/>
          <w:szCs w:val="20"/>
          <w:lang w:val="ja-JP" w:bidi="ja-JP"/>
        </w:rPr>
        <w:t>は、業界</w:t>
      </w:r>
      <w:r w:rsidR="00AE2EA4">
        <w:rPr>
          <w:rFonts w:ascii="Noto Sans JP" w:eastAsia="Noto Sans JP" w:hAnsi="Noto Sans JP" w:cs="Times New Roman" w:hint="eastAsia"/>
          <w:sz w:val="20"/>
          <w:szCs w:val="20"/>
          <w:lang w:val="ja-JP" w:bidi="ja-JP"/>
        </w:rPr>
        <w:t>最高水準</w:t>
      </w:r>
      <w:r w:rsidRPr="00E813B5">
        <w:rPr>
          <w:rFonts w:ascii="Noto Sans JP" w:eastAsia="Noto Sans JP" w:hAnsi="Noto Sans JP" w:cs="Times New Roman"/>
          <w:sz w:val="20"/>
          <w:szCs w:val="20"/>
          <w:lang w:val="ja-JP" w:bidi="ja-JP"/>
        </w:rPr>
        <w:t>のdearVR PRO空間オーディオプラグインの後継となるdearVR PRO 2を展示します。dearVR PRO 2により、オーディオエンジニアとミュージシャンがイマーシブオーディオを簡単に制作できます。dearVR PRO 2は、ステレオ入力コントロール、OSCヘッドトラッカーサポート、拡張されたPro Tools互換性などの革新的な機能により、空間的にリッチで感性に訴えかけるような3Dオーディオによる音の広がりを創り出すための新たなベンチマークとなります。</w:t>
      </w:r>
      <w:r w:rsidR="00AE2EA4">
        <w:rPr>
          <w:rFonts w:ascii="Noto Sans JP" w:eastAsia="Noto Sans JP" w:hAnsi="Noto Sans JP" w:cs="Times New Roman" w:hint="eastAsia"/>
          <w:sz w:val="20"/>
          <w:szCs w:val="20"/>
          <w:lang w:val="ja-JP" w:bidi="ja-JP"/>
        </w:rPr>
        <w:t>展示ブース</w:t>
      </w:r>
      <w:r w:rsidRPr="00E813B5">
        <w:rPr>
          <w:rFonts w:ascii="Noto Sans JP" w:eastAsia="Noto Sans JP" w:hAnsi="Noto Sans JP" w:cs="Times New Roman"/>
          <w:sz w:val="20"/>
          <w:szCs w:val="20"/>
          <w:lang w:val="ja-JP" w:bidi="ja-JP"/>
        </w:rPr>
        <w:t>来場者は、リアルなアーリーリフレクション、46のバーチャルアコースティックプリセット、そしてマルチチャンネルスピーカーフォーマットの幅広いサポートなど、dearVR PRO 2の魅力的な新機能をその場で実際に体験できます。</w:t>
      </w:r>
    </w:p>
    <w:p w14:paraId="2323DBD5" w14:textId="77777777" w:rsidR="00D436CB" w:rsidRPr="00387555" w:rsidRDefault="00D436CB" w:rsidP="00387555">
      <w:pPr>
        <w:spacing w:line="0" w:lineRule="atLeast"/>
        <w:rPr>
          <w:rFonts w:ascii="Noto Sans JP" w:eastAsia="Noto Sans JP" w:hAnsi="Noto Sans JP"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02"/>
        <w:gridCol w:w="5178"/>
      </w:tblGrid>
      <w:tr w:rsidR="00D436CB" w:rsidRPr="00387555" w14:paraId="728EC45D" w14:textId="77777777" w:rsidTr="00F92BA1">
        <w:tc>
          <w:tcPr>
            <w:tcW w:w="3935" w:type="dxa"/>
          </w:tcPr>
          <w:p w14:paraId="01EB3799" w14:textId="61B94FBC" w:rsidR="00D436CB" w:rsidRPr="00387555" w:rsidRDefault="00F92BA1" w:rsidP="00A52D18">
            <w:pPr>
              <w:pStyle w:val="ab"/>
              <w:spacing w:line="0" w:lineRule="atLeast"/>
              <w:rPr>
                <w:rFonts w:ascii="Noto Sans JP" w:eastAsia="Noto Sans JP" w:hAnsi="Noto Sans JP" w:cs="Times New Roman"/>
              </w:rPr>
            </w:pPr>
            <w:r w:rsidRPr="00387555">
              <w:rPr>
                <w:rFonts w:ascii="Noto Sans JP" w:eastAsia="Noto Sans JP" w:hAnsi="Noto Sans JP" w:cs="Times New Roman"/>
                <w:lang w:val="ja-JP" w:bidi="ja-JP"/>
              </w:rPr>
              <w:t>Dear Realityは、dearVR PROスペーシャライザーの後継バージョンを展示。dearVR PRO 2では、ステレオ入力や新しいイマーシブなPro Toolsフォーマットへのユーザーアクセス、アーリーリフレクションやレイトリバーブ用の新しいハイパス／ローパスフィルター、OSCヘッドトラッカーのサポートが追加</w:t>
            </w:r>
          </w:p>
        </w:tc>
        <w:tc>
          <w:tcPr>
            <w:tcW w:w="3935" w:type="dxa"/>
          </w:tcPr>
          <w:p w14:paraId="37C097DD" w14:textId="61A8D255" w:rsidR="00D436CB" w:rsidRPr="00387555" w:rsidRDefault="00F92BA1" w:rsidP="00387555">
            <w:pPr>
              <w:pStyle w:val="ab"/>
              <w:spacing w:line="0" w:lineRule="atLeast"/>
              <w:rPr>
                <w:rFonts w:ascii="Noto Sans JP" w:eastAsia="Noto Sans JP" w:hAnsi="Noto Sans JP" w:cs="Times New Roman"/>
                <w:lang w:eastAsia="de-DE"/>
              </w:rPr>
            </w:pPr>
            <w:r w:rsidRPr="00387555">
              <w:rPr>
                <w:rFonts w:ascii="Noto Sans JP" w:eastAsia="Noto Sans JP" w:hAnsi="Noto Sans JP" w:cs="Times New Roman"/>
                <w:noProof/>
                <w:lang w:val="en-US"/>
              </w:rPr>
              <w:drawing>
                <wp:inline distT="0" distB="0" distL="0" distR="0" wp14:anchorId="2499E6B7" wp14:editId="06524455">
                  <wp:extent cx="3215235" cy="2143354"/>
                  <wp:effectExtent l="0" t="0" r="4445" b="9525"/>
                  <wp:docPr id="1658876160" name="Grafik 4" descr="Ein Bild, das Elektronik, Text, Im Haus,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76160" name="Grafik 4" descr="Ein Bild, das Elektronik, Text, Im Haus, Elektronisches Gerät enthält.&#10;&#10;Automatisch generierte Beschreibung"/>
                          <pic:cNvPicPr/>
                        </pic:nvPicPr>
                        <pic:blipFill>
                          <a:blip r:embed="rId23"/>
                          <a:stretch>
                            <a:fillRect/>
                          </a:stretch>
                        </pic:blipFill>
                        <pic:spPr>
                          <a:xfrm>
                            <a:off x="0" y="0"/>
                            <a:ext cx="3218342" cy="2145425"/>
                          </a:xfrm>
                          <a:prstGeom prst="rect">
                            <a:avLst/>
                          </a:prstGeom>
                        </pic:spPr>
                      </pic:pic>
                    </a:graphicData>
                  </a:graphic>
                </wp:inline>
              </w:drawing>
            </w:r>
          </w:p>
        </w:tc>
      </w:tr>
    </w:tbl>
    <w:p w14:paraId="11DD5781" w14:textId="77777777" w:rsidR="00D436CB" w:rsidRPr="00387555" w:rsidRDefault="00D436CB" w:rsidP="00387555">
      <w:pPr>
        <w:spacing w:line="0" w:lineRule="atLeast"/>
        <w:rPr>
          <w:rFonts w:ascii="Noto Sans JP" w:eastAsia="Noto Sans JP" w:hAnsi="Noto Sans JP" w:cs="Times New Roman"/>
          <w:lang w:eastAsia="de-DE"/>
        </w:rPr>
      </w:pPr>
    </w:p>
    <w:p w14:paraId="14C5C4E9" w14:textId="1D34DCCE" w:rsidR="006D2A34" w:rsidRPr="00E813B5" w:rsidRDefault="00423FC1" w:rsidP="00387555">
      <w:pPr>
        <w:spacing w:line="0" w:lineRule="atLeast"/>
        <w:rPr>
          <w:rFonts w:ascii="Noto Sans JP" w:eastAsia="Noto Sans JP" w:hAnsi="Noto Sans JP" w:cs="Times New Roman"/>
          <w:sz w:val="20"/>
          <w:szCs w:val="24"/>
        </w:rPr>
      </w:pPr>
      <w:r w:rsidRPr="00E813B5">
        <w:rPr>
          <w:rFonts w:ascii="Noto Sans JP" w:eastAsia="Noto Sans JP" w:hAnsi="Noto Sans JP" w:cs="Times New Roman"/>
          <w:sz w:val="20"/>
          <w:szCs w:val="24"/>
          <w:lang w:val="ja-JP" w:bidi="ja-JP"/>
        </w:rPr>
        <w:t>また、高品質ミキシングスタジオにおけるマルチチャンネルスピーカーのセットアップをステレオヘッドホンでシミュレートする、dearVR MONITORプラグインも展示します。このプラグインは、ヘッドホンによるモニター作業の分析的な優位性と完璧に調整された</w:t>
      </w:r>
      <w:r w:rsidR="000F7C75">
        <w:rPr>
          <w:rFonts w:ascii="Noto Sans JP" w:eastAsia="Noto Sans JP" w:hAnsi="Noto Sans JP" w:cs="Times New Roman" w:hint="eastAsia"/>
          <w:sz w:val="20"/>
          <w:szCs w:val="24"/>
          <w:lang w:val="ja-JP" w:bidi="ja-JP"/>
        </w:rPr>
        <w:t>室内</w:t>
      </w:r>
      <w:r w:rsidRPr="00E813B5">
        <w:rPr>
          <w:rFonts w:ascii="Noto Sans JP" w:eastAsia="Noto Sans JP" w:hAnsi="Noto Sans JP" w:cs="Times New Roman"/>
          <w:sz w:val="20"/>
          <w:szCs w:val="24"/>
          <w:lang w:val="ja-JP" w:bidi="ja-JP"/>
        </w:rPr>
        <w:t>におけるミキシングの知覚を組み合わせることで、あらゆる環境における信頼性の高いミックス作業をおこなうことができるようにするものです。</w:t>
      </w:r>
    </w:p>
    <w:p w14:paraId="47085F0B" w14:textId="3779740C" w:rsidR="00423FC1" w:rsidRPr="00E813B5" w:rsidRDefault="00423FC1" w:rsidP="00387555">
      <w:pPr>
        <w:spacing w:line="0" w:lineRule="atLeast"/>
        <w:rPr>
          <w:rFonts w:ascii="Noto Sans JP" w:eastAsia="Noto Sans JP" w:hAnsi="Noto Sans JP" w:cs="Times New Roman"/>
          <w:sz w:val="20"/>
          <w:szCs w:val="24"/>
        </w:rPr>
      </w:pPr>
    </w:p>
    <w:p w14:paraId="19AA427D" w14:textId="769651CC" w:rsidR="006D2A34" w:rsidRPr="00E813B5" w:rsidRDefault="00423FC1" w:rsidP="00387555">
      <w:pPr>
        <w:spacing w:line="0" w:lineRule="atLeast"/>
        <w:rPr>
          <w:rFonts w:ascii="Noto Sans JP" w:eastAsia="Noto Sans JP" w:hAnsi="Noto Sans JP" w:cs="Times New Roman"/>
          <w:sz w:val="20"/>
          <w:szCs w:val="24"/>
        </w:rPr>
      </w:pPr>
      <w:r w:rsidRPr="00E813B5">
        <w:rPr>
          <w:rFonts w:ascii="Noto Sans JP" w:eastAsia="Noto Sans JP" w:hAnsi="Noto Sans JP" w:cs="Times New Roman"/>
          <w:sz w:val="20"/>
          <w:szCs w:val="24"/>
          <w:lang w:val="ja-JP" w:bidi="ja-JP"/>
        </w:rPr>
        <w:t>また、ステレオミキシングのための製品も</w:t>
      </w:r>
      <w:r w:rsidR="00AE2EA4">
        <w:rPr>
          <w:rFonts w:ascii="Noto Sans JP" w:eastAsia="Noto Sans JP" w:hAnsi="Noto Sans JP" w:cs="Times New Roman" w:hint="eastAsia"/>
          <w:sz w:val="20"/>
          <w:szCs w:val="24"/>
          <w:lang w:val="ja-JP" w:bidi="ja-JP"/>
        </w:rPr>
        <w:t>展示</w:t>
      </w:r>
      <w:r w:rsidRPr="00E813B5">
        <w:rPr>
          <w:rFonts w:ascii="Noto Sans JP" w:eastAsia="Noto Sans JP" w:hAnsi="Noto Sans JP" w:cs="Times New Roman"/>
          <w:sz w:val="20"/>
          <w:szCs w:val="24"/>
          <w:lang w:val="ja-JP" w:bidi="ja-JP"/>
        </w:rPr>
        <w:t>します。Dear Realityは、ゼンハイザーヘッド</w:t>
      </w:r>
      <w:r w:rsidR="00335E08">
        <w:rPr>
          <w:rFonts w:ascii="Noto Sans JP" w:eastAsia="Noto Sans JP" w:hAnsi="Noto Sans JP" w:cs="Times New Roman" w:hint="eastAsia"/>
          <w:sz w:val="20"/>
          <w:szCs w:val="20"/>
          <w:lang w:val="ja-JP" w:bidi="ja-JP"/>
        </w:rPr>
        <w:t>ホン</w:t>
      </w:r>
      <w:r w:rsidRPr="00E813B5">
        <w:rPr>
          <w:rFonts w:ascii="Noto Sans JP" w:eastAsia="Noto Sans JP" w:hAnsi="Noto Sans JP" w:cs="Times New Roman"/>
          <w:sz w:val="20"/>
          <w:szCs w:val="24"/>
          <w:lang w:val="ja-JP" w:bidi="ja-JP"/>
        </w:rPr>
        <w:t>のために専用開発したステレオミキシングソリューション、dearVR MIX-SEに加え、ステレオリバーブプラグインのEXOVERBのデモも行います。このプラグインは、リバーブ、アーリーリフレクション、ドライシグナルの完璧な組み合わせを創り出す際の、圧倒的にリアルなサウンド品質と革新的で直感的なコントロールを実現します。いずれのプラグインも、ステレオミキシングをかつてないイマーシブなレベルへと高められるように設計されています。</w:t>
      </w:r>
    </w:p>
    <w:p w14:paraId="6A659EED" w14:textId="77777777" w:rsidR="00773D4D" w:rsidRPr="00387555" w:rsidRDefault="00773D4D" w:rsidP="00387555">
      <w:pPr>
        <w:spacing w:line="0" w:lineRule="atLeast"/>
        <w:rPr>
          <w:rFonts w:ascii="Noto Sans JP" w:eastAsia="Noto Sans JP" w:hAnsi="Noto Sans JP"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35"/>
      </w:tblGrid>
      <w:tr w:rsidR="00773D4D" w:rsidRPr="00387555" w14:paraId="5D6D5360" w14:textId="77777777" w:rsidTr="003B1672">
        <w:tc>
          <w:tcPr>
            <w:tcW w:w="3935" w:type="dxa"/>
          </w:tcPr>
          <w:p w14:paraId="615E1B14" w14:textId="76ADD8CA" w:rsidR="00773D4D" w:rsidRPr="00387555" w:rsidRDefault="003B1672" w:rsidP="00387555">
            <w:pPr>
              <w:pStyle w:val="ab"/>
              <w:spacing w:line="0" w:lineRule="atLeast"/>
              <w:rPr>
                <w:rFonts w:ascii="Noto Sans JP" w:eastAsia="Noto Sans JP" w:hAnsi="Noto Sans JP" w:cs="Times New Roman"/>
              </w:rPr>
            </w:pPr>
            <w:r w:rsidRPr="00387555">
              <w:rPr>
                <w:rFonts w:ascii="Noto Sans JP" w:eastAsia="Noto Sans JP" w:hAnsi="Noto Sans JP" w:cs="Times New Roman"/>
                <w:noProof/>
                <w:lang w:val="en-US"/>
              </w:rPr>
              <w:drawing>
                <wp:inline distT="0" distB="0" distL="0" distR="0" wp14:anchorId="0662BA38" wp14:editId="2611376D">
                  <wp:extent cx="3262579" cy="2176571"/>
                  <wp:effectExtent l="0" t="0" r="0" b="0"/>
                  <wp:docPr id="899641402" name="Grafik 5" descr="Ein Bild, das Person, Im Haus, Elektronik,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41402" name="Grafik 5" descr="Ein Bild, das Person, Im Haus, Elektronik, Kleidung enthält.&#10;&#10;Automatisch generierte Beschreibung"/>
                          <pic:cNvPicPr/>
                        </pic:nvPicPr>
                        <pic:blipFill>
                          <a:blip r:embed="rId24"/>
                          <a:stretch>
                            <a:fillRect/>
                          </a:stretch>
                        </pic:blipFill>
                        <pic:spPr>
                          <a:xfrm>
                            <a:off x="0" y="0"/>
                            <a:ext cx="3270906" cy="2182126"/>
                          </a:xfrm>
                          <a:prstGeom prst="rect">
                            <a:avLst/>
                          </a:prstGeom>
                        </pic:spPr>
                      </pic:pic>
                    </a:graphicData>
                  </a:graphic>
                </wp:inline>
              </w:drawing>
            </w:r>
          </w:p>
        </w:tc>
        <w:tc>
          <w:tcPr>
            <w:tcW w:w="3935" w:type="dxa"/>
          </w:tcPr>
          <w:p w14:paraId="7241B298" w14:textId="4A32026D" w:rsidR="00773D4D" w:rsidRPr="00387555" w:rsidRDefault="003B1672" w:rsidP="00387555">
            <w:pPr>
              <w:pStyle w:val="ab"/>
              <w:spacing w:line="0" w:lineRule="atLeast"/>
              <w:rPr>
                <w:rFonts w:ascii="Noto Sans JP" w:eastAsia="Noto Sans JP" w:hAnsi="Noto Sans JP" w:cs="Times New Roman"/>
              </w:rPr>
            </w:pPr>
            <w:r w:rsidRPr="00387555">
              <w:rPr>
                <w:rFonts w:ascii="Noto Sans JP" w:eastAsia="Noto Sans JP" w:hAnsi="Noto Sans JP" w:cs="Times New Roman"/>
                <w:lang w:val="ja-JP" w:bidi="ja-JP"/>
              </w:rPr>
              <w:t>EXOVERBステレオリバーブプラグインは、リバーブ、アーリーリフレクション、ドライシグナルの完璧な組み合わせを創り出すための、革新的な「トライアングルコントロール」が特長です。</w:t>
            </w:r>
          </w:p>
        </w:tc>
      </w:tr>
    </w:tbl>
    <w:p w14:paraId="37CB3525" w14:textId="77777777" w:rsidR="00E871B7" w:rsidRPr="00E813B5" w:rsidRDefault="00E871B7" w:rsidP="00387555">
      <w:pPr>
        <w:spacing w:line="0" w:lineRule="atLeast"/>
        <w:rPr>
          <w:rFonts w:ascii="Noto Sans JP" w:eastAsia="Noto Sans JP" w:hAnsi="Noto Sans JP" w:cs="Times New Roman"/>
          <w:sz w:val="20"/>
          <w:szCs w:val="20"/>
        </w:rPr>
      </w:pPr>
    </w:p>
    <w:p w14:paraId="16AC7FCA" w14:textId="77777777" w:rsidR="00364620" w:rsidRPr="00387555" w:rsidRDefault="00364620" w:rsidP="00387555">
      <w:pPr>
        <w:spacing w:line="0" w:lineRule="atLeast"/>
        <w:rPr>
          <w:rFonts w:ascii="Noto Sans JP" w:eastAsia="Noto Sans JP" w:hAnsi="Noto Sans JP" w:cs="Times New Roman"/>
        </w:rPr>
      </w:pPr>
    </w:p>
    <w:p w14:paraId="7982FC80" w14:textId="1A2A1953" w:rsidR="0085174B" w:rsidRPr="0085174B" w:rsidRDefault="0085174B" w:rsidP="00387555">
      <w:pPr>
        <w:spacing w:line="0" w:lineRule="atLeast"/>
        <w:rPr>
          <w:rFonts w:ascii="Noto Sans JP" w:eastAsia="Noto Sans JP" w:hAnsi="Noto Sans JP" w:cs="Times New Roman"/>
          <w:sz w:val="20"/>
          <w:szCs w:val="20"/>
        </w:rPr>
      </w:pPr>
    </w:p>
    <w:p w14:paraId="4A8835F5" w14:textId="77777777" w:rsidR="00E2460B" w:rsidRPr="00943FFF" w:rsidRDefault="00E2460B" w:rsidP="00E813B5">
      <w:pPr>
        <w:spacing w:line="0" w:lineRule="atLeast"/>
        <w:rPr>
          <w:rFonts w:ascii="Noto Sans JP" w:eastAsia="Noto Sans JP" w:hAnsi="Noto Sans JP"/>
          <w:b/>
          <w:bCs/>
          <w:sz w:val="20"/>
          <w:szCs w:val="20"/>
        </w:rPr>
      </w:pPr>
      <w:r w:rsidRPr="000A22E6">
        <w:rPr>
          <w:rFonts w:ascii="Noto Sans JP" w:eastAsia="Noto Sans JP" w:hAnsi="Noto Sans JP" w:hint="eastAsia"/>
          <w:b/>
          <w:bCs/>
          <w:sz w:val="20"/>
          <w:szCs w:val="20"/>
        </w:rPr>
        <w:t>ゼンハイザーブランドについて</w:t>
      </w:r>
    </w:p>
    <w:p w14:paraId="668AC614" w14:textId="77777777" w:rsidR="00E2460B" w:rsidRDefault="00E2460B" w:rsidP="00E813B5">
      <w:pPr>
        <w:spacing w:afterLines="50" w:after="120" w:line="0" w:lineRule="atLeast"/>
        <w:rPr>
          <w:rFonts w:ascii="Noto Sans JP" w:eastAsia="Noto Sans JP" w:hAnsi="Noto Sans JP"/>
          <w:sz w:val="20"/>
          <w:szCs w:val="20"/>
        </w:rPr>
      </w:pPr>
      <w:r w:rsidRPr="00943FFF">
        <w:rPr>
          <w:rFonts w:ascii="Noto Sans JP" w:eastAsia="Noto Sans JP" w:hAnsi="Noto Sans JP" w:hint="eastAsia"/>
          <w:sz w:val="20"/>
          <w:szCs w:val="20"/>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w:t>
      </w:r>
      <w:proofErr w:type="spellStart"/>
      <w:r w:rsidRPr="00943FFF">
        <w:rPr>
          <w:rFonts w:ascii="Noto Sans JP" w:eastAsia="Noto Sans JP" w:hAnsi="Noto Sans JP" w:hint="eastAsia"/>
          <w:sz w:val="20"/>
          <w:szCs w:val="20"/>
        </w:rPr>
        <w:t>Sonova</w:t>
      </w:r>
      <w:proofErr w:type="spellEnd"/>
      <w:r w:rsidRPr="00943FFF">
        <w:rPr>
          <w:rFonts w:ascii="Noto Sans JP" w:eastAsia="Noto Sans JP" w:hAnsi="Noto Sans JP" w:hint="eastAsia"/>
          <w:sz w:val="20"/>
          <w:szCs w:val="20"/>
        </w:rPr>
        <w:t xml:space="preserve"> Holding AGへのブランドライセンス事業で展開しています。</w:t>
      </w:r>
    </w:p>
    <w:p w14:paraId="74DDD171" w14:textId="77777777" w:rsidR="00E2460B" w:rsidRPr="0028403F" w:rsidRDefault="00E2460B" w:rsidP="00E813B5">
      <w:pPr>
        <w:spacing w:line="0" w:lineRule="atLeast"/>
        <w:rPr>
          <w:rFonts w:ascii="Noto Sans JP" w:eastAsia="Noto Sans JP" w:hAnsi="Noto Sans JP"/>
          <w:sz w:val="20"/>
          <w:szCs w:val="20"/>
        </w:rPr>
      </w:pPr>
    </w:p>
    <w:p w14:paraId="7CB8D6A1" w14:textId="77777777" w:rsidR="00E2460B" w:rsidRPr="000A2A0B" w:rsidRDefault="00E2460B" w:rsidP="00E813B5">
      <w:pPr>
        <w:spacing w:line="0" w:lineRule="atLeast"/>
        <w:rPr>
          <w:rFonts w:ascii="Noto Sans JP" w:eastAsia="Noto Sans JP" w:hAnsi="Noto Sans JP"/>
          <w:color w:val="0095D5" w:themeColor="accent1"/>
          <w:sz w:val="20"/>
          <w:szCs w:val="20"/>
        </w:rPr>
      </w:pPr>
      <w:r w:rsidRPr="000A2A0B">
        <w:rPr>
          <w:rFonts w:ascii="Noto Sans JP" w:eastAsia="Noto Sans JP" w:hAnsi="Noto Sans JP"/>
          <w:color w:val="0095D5" w:themeColor="accent1"/>
          <w:sz w:val="20"/>
          <w:szCs w:val="20"/>
        </w:rPr>
        <w:t xml:space="preserve">www.sennheiser.com </w:t>
      </w:r>
    </w:p>
    <w:p w14:paraId="5A0EE4FC" w14:textId="77777777" w:rsidR="00E2460B" w:rsidRDefault="00E2460B" w:rsidP="00E813B5">
      <w:pPr>
        <w:spacing w:line="0" w:lineRule="atLeast"/>
        <w:rPr>
          <w:rFonts w:ascii="Noto Sans JP" w:eastAsia="Noto Sans JP" w:hAnsi="Noto Sans JP"/>
          <w:color w:val="0095D5" w:themeColor="accent1"/>
          <w:sz w:val="20"/>
          <w:szCs w:val="20"/>
        </w:rPr>
      </w:pPr>
      <w:r w:rsidRPr="000A2A0B">
        <w:rPr>
          <w:rFonts w:ascii="Noto Sans JP" w:eastAsia="Noto Sans JP" w:hAnsi="Noto Sans JP"/>
          <w:color w:val="0095D5" w:themeColor="accent1"/>
          <w:sz w:val="20"/>
          <w:szCs w:val="20"/>
        </w:rPr>
        <w:t>www.sennheiser-hearing.com</w:t>
      </w:r>
    </w:p>
    <w:p w14:paraId="2318493F" w14:textId="77218B8B" w:rsidR="001F095F" w:rsidRDefault="001F095F">
      <w:pPr>
        <w:spacing w:after="200" w:line="276" w:lineRule="auto"/>
        <w:rPr>
          <w:rFonts w:ascii="Noto Sans JP" w:eastAsia="Noto Sans JP" w:hAnsi="Noto Sans JP" w:cs="Times New Roman"/>
        </w:rPr>
      </w:pPr>
      <w:r>
        <w:rPr>
          <w:rFonts w:ascii="Noto Sans JP" w:eastAsia="Noto Sans JP" w:hAnsi="Noto Sans JP" w:cs="Times New Roman"/>
        </w:rPr>
        <w:br w:type="page"/>
      </w:r>
    </w:p>
    <w:p w14:paraId="71818190" w14:textId="77777777" w:rsidR="00571F7A" w:rsidRPr="00376591" w:rsidRDefault="00571F7A" w:rsidP="00571F7A">
      <w:pPr>
        <w:spacing w:afterLines="50" w:after="120" w:line="240" w:lineRule="auto"/>
        <w:rPr>
          <w:rFonts w:ascii="Noto Sans JP" w:eastAsia="Noto Sans JP" w:hAnsi="Noto Sans JP" w:cstheme="minorHAnsi"/>
          <w:b/>
          <w:bCs/>
          <w:color w:val="000000" w:themeColor="text1"/>
          <w:sz w:val="16"/>
          <w:szCs w:val="16"/>
          <w:lang w:val="en-US"/>
        </w:rPr>
      </w:pPr>
      <w:r>
        <w:rPr>
          <w:rFonts w:ascii="Noto Sans JP" w:eastAsia="Noto Sans JP" w:hAnsi="Noto Sans JP" w:cstheme="minorHAnsi" w:hint="eastAsia"/>
          <w:b/>
          <w:bCs/>
          <w:color w:val="000000" w:themeColor="text1"/>
          <w:sz w:val="16"/>
          <w:szCs w:val="16"/>
          <w:lang w:val="en-US"/>
        </w:rPr>
        <w:t>■</w:t>
      </w:r>
      <w:r w:rsidRPr="00376591">
        <w:rPr>
          <w:rFonts w:ascii="Noto Sans JP" w:eastAsia="Noto Sans JP" w:hAnsi="Noto Sans JP" w:cstheme="minorHAnsi" w:hint="eastAsia"/>
          <w:b/>
          <w:bCs/>
          <w:color w:val="000000" w:themeColor="text1"/>
          <w:sz w:val="16"/>
          <w:szCs w:val="16"/>
          <w:lang w:val="en-US"/>
        </w:rPr>
        <w:t>当プレスリリースに関するお問い合わせ：</w:t>
      </w:r>
    </w:p>
    <w:p w14:paraId="105458F1" w14:textId="77777777" w:rsidR="00571F7A" w:rsidRPr="00E567A5" w:rsidRDefault="00571F7A" w:rsidP="00571F7A">
      <w:pPr>
        <w:spacing w:line="240" w:lineRule="auto"/>
        <w:rPr>
          <w:rFonts w:ascii="Noto Sans JP" w:eastAsia="Noto Sans JP" w:hAnsi="Noto Sans JP" w:cstheme="minorHAnsi"/>
          <w:bCs/>
          <w:color w:val="000000" w:themeColor="text1"/>
          <w:sz w:val="16"/>
          <w:szCs w:val="16"/>
          <w:lang w:val="en-US"/>
        </w:rPr>
      </w:pPr>
      <w:r w:rsidRPr="00E567A5">
        <w:rPr>
          <w:rFonts w:ascii="Noto Sans JP" w:eastAsia="Noto Sans JP" w:hAnsi="Noto Sans JP" w:cstheme="minorHAnsi" w:hint="eastAsia"/>
          <w:bCs/>
          <w:color w:val="000000" w:themeColor="text1"/>
          <w:sz w:val="16"/>
          <w:szCs w:val="16"/>
          <w:lang w:val="en-US"/>
        </w:rPr>
        <w:t>ゼンハイザージャパン株式会社　広報担当</w:t>
      </w:r>
      <w:r>
        <w:rPr>
          <w:rFonts w:ascii="Noto Sans JP" w:eastAsia="Noto Sans JP" w:hAnsi="Noto Sans JP" w:cstheme="minorHAnsi" w:hint="eastAsia"/>
          <w:bCs/>
          <w:color w:val="000000" w:themeColor="text1"/>
          <w:sz w:val="16"/>
          <w:szCs w:val="16"/>
          <w:lang w:val="en-US"/>
        </w:rPr>
        <w:t xml:space="preserve"> </w:t>
      </w:r>
    </w:p>
    <w:p w14:paraId="0EE4D11F" w14:textId="77777777" w:rsidR="00571F7A" w:rsidRPr="00E567A5" w:rsidRDefault="00571F7A" w:rsidP="00571F7A">
      <w:pPr>
        <w:spacing w:line="240" w:lineRule="auto"/>
        <w:rPr>
          <w:rFonts w:ascii="Noto Sans JP" w:eastAsia="Noto Sans JP" w:hAnsi="Noto Sans JP" w:cstheme="minorHAnsi"/>
          <w:bCs/>
          <w:color w:val="000000" w:themeColor="text1"/>
          <w:sz w:val="16"/>
          <w:szCs w:val="16"/>
          <w:lang w:val="en-US"/>
        </w:rPr>
      </w:pPr>
      <w:r w:rsidRPr="00E567A5">
        <w:rPr>
          <w:rFonts w:ascii="Noto Sans JP" w:eastAsia="Noto Sans JP" w:hAnsi="Noto Sans JP" w:cstheme="minorHAnsi" w:hint="eastAsia"/>
          <w:bCs/>
          <w:color w:val="000000" w:themeColor="text1"/>
          <w:sz w:val="16"/>
          <w:szCs w:val="16"/>
          <w:lang w:val="en-US"/>
        </w:rPr>
        <w:t>株式会社ブレインズ・カンパニー</w:t>
      </w:r>
      <w:r>
        <w:rPr>
          <w:rFonts w:ascii="Noto Sans JP" w:eastAsia="Noto Sans JP" w:hAnsi="Noto Sans JP" w:cstheme="minorHAnsi" w:hint="eastAsia"/>
          <w:bCs/>
          <w:color w:val="000000" w:themeColor="text1"/>
          <w:sz w:val="16"/>
          <w:szCs w:val="16"/>
          <w:lang w:val="en-US"/>
        </w:rPr>
        <w:t xml:space="preserve"> </w:t>
      </w:r>
    </w:p>
    <w:p w14:paraId="7B37553F" w14:textId="77777777" w:rsidR="00571F7A" w:rsidRPr="00E567A5" w:rsidRDefault="00571F7A" w:rsidP="00571F7A">
      <w:pPr>
        <w:spacing w:line="240" w:lineRule="auto"/>
        <w:rPr>
          <w:rFonts w:ascii="Noto Sans JP" w:eastAsia="Noto Sans JP" w:hAnsi="Noto Sans JP" w:cstheme="minorHAnsi"/>
          <w:bCs/>
          <w:color w:val="000000" w:themeColor="text1"/>
          <w:sz w:val="16"/>
          <w:szCs w:val="16"/>
          <w:lang w:val="en-US"/>
        </w:rPr>
      </w:pPr>
      <w:r w:rsidRPr="00E567A5">
        <w:rPr>
          <w:rFonts w:ascii="Noto Sans JP" w:eastAsia="Noto Sans JP" w:hAnsi="Noto Sans JP" w:cstheme="minorHAnsi" w:hint="eastAsia"/>
          <w:bCs/>
          <w:color w:val="000000" w:themeColor="text1"/>
          <w:sz w:val="16"/>
          <w:szCs w:val="16"/>
          <w:lang w:val="en-US"/>
        </w:rPr>
        <w:t>担当：中村・西田・坂川・齋藤</w:t>
      </w:r>
      <w:r>
        <w:rPr>
          <w:rFonts w:ascii="Noto Sans JP" w:eastAsia="Noto Sans JP" w:hAnsi="Noto Sans JP" w:cstheme="minorHAnsi" w:hint="eastAsia"/>
          <w:bCs/>
          <w:color w:val="000000" w:themeColor="text1"/>
          <w:sz w:val="16"/>
          <w:szCs w:val="16"/>
          <w:lang w:val="en-US"/>
        </w:rPr>
        <w:t xml:space="preserve"> </w:t>
      </w:r>
    </w:p>
    <w:p w14:paraId="4BFAD5A7" w14:textId="7BF901B4" w:rsidR="002547FF" w:rsidRPr="001F095F" w:rsidRDefault="00571F7A" w:rsidP="001F095F">
      <w:pPr>
        <w:spacing w:line="240" w:lineRule="auto"/>
        <w:rPr>
          <w:rFonts w:ascii="Noto Sans JP" w:eastAsia="Noto Sans JP" w:hAnsi="Noto Sans JP" w:cstheme="minorHAnsi"/>
          <w:bCs/>
          <w:color w:val="000000" w:themeColor="text1"/>
          <w:sz w:val="16"/>
          <w:szCs w:val="16"/>
          <w:lang w:val="de-DE"/>
        </w:rPr>
      </w:pPr>
      <w:r w:rsidRPr="009736E5">
        <w:rPr>
          <w:rFonts w:ascii="Noto Sans JP" w:eastAsia="Noto Sans JP" w:hAnsi="Noto Sans JP" w:cstheme="minorHAnsi" w:hint="eastAsia"/>
          <w:bCs/>
          <w:color w:val="000000" w:themeColor="text1"/>
          <w:sz w:val="16"/>
          <w:szCs w:val="16"/>
          <w:lang w:val="de-DE"/>
        </w:rPr>
        <w:t>TEL：03-4580-9156 / MAIL：sennheiser@pjbc.co.jp</w:t>
      </w:r>
      <w:bookmarkStart w:id="2" w:name="_Hlk44672633"/>
      <w:bookmarkEnd w:id="2"/>
    </w:p>
    <w:sectPr w:rsidR="002547FF" w:rsidRPr="001F095F" w:rsidSect="009729D8">
      <w:headerReference w:type="default" r:id="rId25"/>
      <w:headerReference w:type="first" r:id="rId26"/>
      <w:footerReference w:type="first" r:id="rId27"/>
      <w:pgSz w:w="11906" w:h="16838" w:code="9"/>
      <w:pgMar w:top="2754" w:right="2608" w:bottom="1418" w:left="1418" w:header="629"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1C4AA" w14:textId="77777777" w:rsidR="009729D8" w:rsidRDefault="009729D8" w:rsidP="00CA1EB9">
      <w:pPr>
        <w:spacing w:line="240" w:lineRule="auto"/>
        <w:rPr>
          <w:rFonts w:hint="eastAsia"/>
        </w:rPr>
      </w:pPr>
      <w:r>
        <w:separator/>
      </w:r>
    </w:p>
  </w:endnote>
  <w:endnote w:type="continuationSeparator" w:id="0">
    <w:p w14:paraId="12358F1D" w14:textId="77777777" w:rsidR="009729D8" w:rsidRDefault="009729D8" w:rsidP="00CA1EB9">
      <w:pPr>
        <w:spacing w:line="240" w:lineRule="auto"/>
        <w:rPr>
          <w:rFonts w:hint="eastAsia"/>
        </w:rPr>
      </w:pPr>
      <w:r>
        <w:continuationSeparator/>
      </w:r>
    </w:p>
  </w:endnote>
  <w:endnote w:type="continuationNotice" w:id="1">
    <w:p w14:paraId="7DB466C8" w14:textId="77777777" w:rsidR="009729D8" w:rsidRDefault="009729D8">
      <w:pPr>
        <w:spacing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4C533B0-9677-43AD-A959-DBE6BDC0D43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roman"/>
    <w:pitch w:val="default"/>
    <w:embedRegular r:id="rId2" w:fontKey="{9C707695-CF12-42A8-B34C-6563E8230D23}"/>
    <w:embedBold r:id="rId3" w:fontKey="{9EBAAF37-CCB9-498A-9AB6-CA4A9A2C9469}"/>
    <w:embedItalic r:id="rId4" w:fontKey="{656DEA36-8069-4624-A924-ADE8AE715C7B}"/>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70BD279C-22DF-41E3-93FE-EA8A69DC1CAF}"/>
  </w:font>
  <w:font w:name="Noto Sans JP">
    <w:altName w:val="游ゴシック"/>
    <w:panose1 w:val="00000000000000000000"/>
    <w:charset w:val="80"/>
    <w:family w:val="swiss"/>
    <w:notTrueType/>
    <w:pitch w:val="variable"/>
    <w:sig w:usb0="00000000" w:usb1="2ADF3C10" w:usb2="00000016" w:usb3="00000000" w:csb0="00060107" w:csb1="00000000"/>
  </w:font>
  <w:font w:name="Noto Sans CJK JP Light">
    <w:altName w:val="游ゴシック"/>
    <w:panose1 w:val="00000000000000000000"/>
    <w:charset w:val="80"/>
    <w:family w:val="swiss"/>
    <w:notTrueType/>
    <w:pitch w:val="variable"/>
    <w:sig w:usb0="30000287" w:usb1="2BDF3C1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a5"/>
      <w:tabs>
        <w:tab w:val="left" w:pos="3068"/>
      </w:tabs>
      <w:rPr>
        <w:rFonts w:hint="eastAsia"/>
      </w:rPr>
    </w:pPr>
    <w:r>
      <w:rPr>
        <w:noProof/>
        <w:lang w:val="en-US"/>
      </w:rPr>
      <w:drawing>
        <wp:anchor distT="0" distB="0" distL="114300" distR="114300" simplePos="0" relativeHeight="251658241"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9156C" w14:textId="77777777" w:rsidR="009729D8" w:rsidRDefault="009729D8" w:rsidP="00CA1EB9">
      <w:pPr>
        <w:spacing w:line="240" w:lineRule="auto"/>
        <w:rPr>
          <w:rFonts w:hint="eastAsia"/>
        </w:rPr>
      </w:pPr>
      <w:r>
        <w:separator/>
      </w:r>
    </w:p>
  </w:footnote>
  <w:footnote w:type="continuationSeparator" w:id="0">
    <w:p w14:paraId="1BB3C070" w14:textId="77777777" w:rsidR="009729D8" w:rsidRDefault="009729D8" w:rsidP="00CA1EB9">
      <w:pPr>
        <w:spacing w:line="240" w:lineRule="auto"/>
        <w:rPr>
          <w:rFonts w:hint="eastAsia"/>
        </w:rPr>
      </w:pPr>
      <w:r>
        <w:continuationSeparator/>
      </w:r>
    </w:p>
  </w:footnote>
  <w:footnote w:type="continuationNotice" w:id="1">
    <w:p w14:paraId="04214F81" w14:textId="77777777" w:rsidR="009729D8" w:rsidRDefault="009729D8">
      <w:pPr>
        <w:spacing w:line="240" w:lineRule="auto"/>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E7D5B8C" w:rsidR="00324808" w:rsidRPr="008E5D5C" w:rsidRDefault="00D278D1" w:rsidP="008E5D5C">
    <w:pPr>
      <w:pStyle w:val="a3"/>
      <w:rPr>
        <w:rFonts w:hint="eastAsia"/>
        <w:color w:val="0095D5" w:themeColor="accent1"/>
      </w:rPr>
    </w:pPr>
    <w:r>
      <w:rPr>
        <w:noProof/>
        <w:lang w:val="en-US"/>
      </w:rPr>
      <w:drawing>
        <wp:anchor distT="0" distB="0" distL="114300" distR="114300" simplePos="0" relativeHeight="251658247"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val="en-US"/>
      </w:rPr>
      <w:drawing>
        <wp:anchor distT="0" distB="0" distL="114300" distR="114300" simplePos="0" relativeHeight="251658245"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7"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58244"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w:pict w14:anchorId="0DB6F43E">
            <v:line id="Gerade Verbindung 5" style="position:absolute;left:0;text-align:left;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227.1pt,-5.45pt" to="227.1pt,57.55pt" w14:anchorId="30126E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">
              <o:lock v:ext="edit" shapetype="f"/>
            </v:line>
          </w:pict>
        </mc:Fallback>
      </mc:AlternateContent>
    </w:r>
    <w:r w:rsidR="0045769F">
      <w:rPr>
        <w:noProof/>
        <w:lang w:val="en-US"/>
      </w:rPr>
      <w:drawing>
        <wp:anchor distT="0" distB="0" distL="114300" distR="114300" simplePos="0" relativeHeight="251658246"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1"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58243"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w:pict w14:anchorId="74D9BE9F">
            <v:line id="Gerade Verbindung 5" style="position:absolute;left:0;text-align:left;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149pt,-6.95pt" to="149pt,56.05pt" w14:anchorId="3D1C2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">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58242"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w:pict w14:anchorId="21A8F974">
            <v:line id="Gerade Verbindung 5" style="position:absolute;left:0;text-align:left;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68.5pt,-6.95pt" to="68.5pt,56.05pt" w14:anchorId="3BBF8E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">
              <o:lock v:ext="edit" shapetype="f"/>
            </v:line>
          </w:pict>
        </mc:Fallback>
      </mc:AlternateContent>
    </w:r>
    <w:r w:rsidR="00E813B5" w:rsidRPr="00E813B5">
      <w:rPr>
        <w:color w:val="0095D5" w:themeColor="accent1"/>
      </w:rPr>
      <w:t xml:space="preserve"> </w:t>
    </w:r>
    <w:r w:rsidR="00E813B5" w:rsidRPr="008E5D5C">
      <w:rPr>
        <w:color w:val="0095D5" w:themeColor="accent1"/>
      </w:rPr>
      <w:t>Pres</w:t>
    </w:r>
    <w:r w:rsidR="00E813B5">
      <w:rPr>
        <w:color w:val="0095D5" w:themeColor="accent1"/>
      </w:rPr>
      <w:t>S RELEASE</w:t>
    </w:r>
    <w:r w:rsidR="00324808" w:rsidRPr="008E5D5C">
      <w:rPr>
        <w:noProof/>
        <w:color w:val="0095D5" w:themeColor="accent1"/>
        <w:lang w:val="en-US"/>
      </w:rPr>
      <w:drawing>
        <wp:anchor distT="0" distB="0" distL="114300" distR="114300" simplePos="0" relativeHeight="251658240"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0E860B1D" w:rsidR="00324808" w:rsidRPr="008E5D5C" w:rsidRDefault="00324808" w:rsidP="008E5D5C">
    <w:pPr>
      <w:pStyle w:val="a3"/>
      <w:rPr>
        <w:rFonts w:hint="eastAsia"/>
      </w:rPr>
    </w:pPr>
    <w:r>
      <w:rPr>
        <w:lang w:val="ja-JP" w:bidi="ja-JP"/>
      </w:rPr>
      <w:fldChar w:fldCharType="begin"/>
    </w:r>
    <w:r>
      <w:rPr>
        <w:lang w:val="ja-JP" w:bidi="ja-JP"/>
      </w:rPr>
      <w:instrText xml:space="preserve"> PAGE  \* Arabic  \* MERGEFORMAT </w:instrText>
    </w:r>
    <w:r>
      <w:rPr>
        <w:lang w:val="ja-JP" w:bidi="ja-JP"/>
      </w:rPr>
      <w:fldChar w:fldCharType="separate"/>
    </w:r>
    <w:r w:rsidR="00247999">
      <w:rPr>
        <w:noProof/>
        <w:lang w:val="ja-JP" w:bidi="ja-JP"/>
      </w:rPr>
      <w:t>9</w:t>
    </w:r>
    <w:r>
      <w:rPr>
        <w:lang w:val="ja-JP" w:bidi="ja-JP"/>
      </w:rPr>
      <w:fldChar w:fldCharType="end"/>
    </w:r>
    <w:r>
      <w:rPr>
        <w:lang w:val="ja-JP" w:bidi="ja-JP"/>
      </w:rPr>
      <w:t>/</w:t>
    </w:r>
    <w:r w:rsidR="00120D8D">
      <w:rPr>
        <w:lang w:val="ja-JP" w:bidi="ja-JP"/>
      </w:rPr>
      <w:fldChar w:fldCharType="begin"/>
    </w:r>
    <w:r w:rsidR="00120D8D">
      <w:rPr>
        <w:lang w:val="ja-JP" w:bidi="ja-JP"/>
      </w:rPr>
      <w:instrText xml:space="preserve"> NUMPAGES  \* Arabic  \* MERGEFORMAT </w:instrText>
    </w:r>
    <w:r w:rsidR="00120D8D">
      <w:rPr>
        <w:lang w:val="ja-JP" w:bidi="ja-JP"/>
      </w:rPr>
      <w:fldChar w:fldCharType="separate"/>
    </w:r>
    <w:r w:rsidR="00247999">
      <w:rPr>
        <w:noProof/>
        <w:lang w:val="ja-JP" w:bidi="ja-JP"/>
      </w:rPr>
      <w:t>9</w:t>
    </w:r>
    <w:r w:rsidR="00120D8D">
      <w:rPr>
        <w:noProof/>
        <w:lang w:val="ja-JP" w:bidi="ja-JP"/>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2A49" w14:textId="47796F22" w:rsidR="000D3BAE" w:rsidRPr="008E5D5C" w:rsidRDefault="000D3BAE" w:rsidP="000D3BAE">
    <w:pPr>
      <w:pStyle w:val="a3"/>
      <w:rPr>
        <w:rFonts w:hint="eastAsia"/>
        <w:color w:val="0095D5" w:themeColor="accent1"/>
      </w:rPr>
    </w:pPr>
    <w:r>
      <w:rPr>
        <w:noProof/>
        <w:lang w:val="en-US"/>
      </w:rPr>
      <w:drawing>
        <wp:anchor distT="0" distB="0" distL="114300" distR="114300" simplePos="0" relativeHeight="251658252" behindDoc="0" locked="0" layoutInCell="1" allowOverlap="1" wp14:anchorId="68EF29E6" wp14:editId="3A275DF5">
          <wp:simplePos x="0" y="0"/>
          <wp:positionH relativeFrom="column">
            <wp:posOffset>3004820</wp:posOffset>
          </wp:positionH>
          <wp:positionV relativeFrom="paragraph">
            <wp:posOffset>18679</wp:posOffset>
          </wp:positionV>
          <wp:extent cx="591820" cy="501650"/>
          <wp:effectExtent l="0" t="0" r="0" b="0"/>
          <wp:wrapNone/>
          <wp:docPr id="17"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58251" behindDoc="0" locked="0" layoutInCell="1" allowOverlap="1" wp14:anchorId="134C4E15" wp14:editId="715C3971">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w:pict w14:anchorId="37580C53">
            <v:line id="Gerade Verbindung 5" style="position:absolute;left:0;text-align:left;flip:x;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222.95pt,-7.2pt" to="222.95pt,55.8pt" w14:anchorId="13747B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">
              <o:lock v:ext="edit" shapetype="f"/>
            </v:line>
          </w:pict>
        </mc:Fallback>
      </mc:AlternateContent>
    </w:r>
    <w:r>
      <w:rPr>
        <w:noProof/>
        <w:lang w:val="en-US"/>
      </w:rPr>
      <w:drawing>
        <wp:anchor distT="0" distB="0" distL="114300" distR="114300" simplePos="0" relativeHeight="251658253" behindDoc="0" locked="0" layoutInCell="1" allowOverlap="1" wp14:anchorId="7A149EA1" wp14:editId="04168CFD">
          <wp:simplePos x="0" y="0"/>
          <wp:positionH relativeFrom="column">
            <wp:posOffset>2026920</wp:posOffset>
          </wp:positionH>
          <wp:positionV relativeFrom="paragraph">
            <wp:posOffset>-113665</wp:posOffset>
          </wp:positionV>
          <wp:extent cx="671195" cy="819150"/>
          <wp:effectExtent l="0" t="0" r="0" b="0"/>
          <wp:wrapNone/>
          <wp:docPr id="18"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58250" behindDoc="0" locked="0" layoutInCell="1" allowOverlap="1" wp14:anchorId="702B7B2E" wp14:editId="4F219988">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w:pict w14:anchorId="4B1042F3">
            <v:line id="Gerade Verbindung 5" style="position:absolute;left:0;text-align:left;flip:x;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148.25pt,-6.85pt" to="148.25pt,56.15pt" w14:anchorId="1374A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">
              <o:lock v:ext="edit" shapetype="f"/>
            </v:line>
          </w:pict>
        </mc:Fallback>
      </mc:AlternateContent>
    </w:r>
    <w:r>
      <w:rPr>
        <w:noProof/>
        <w:lang w:val="en-US"/>
      </w:rPr>
      <w:drawing>
        <wp:anchor distT="0" distB="0" distL="114300" distR="114300" simplePos="0" relativeHeight="251658254" behindDoc="0" locked="0" layoutInCell="1" allowOverlap="1" wp14:anchorId="570BE021" wp14:editId="7DA23723">
          <wp:simplePos x="0" y="0"/>
          <wp:positionH relativeFrom="column">
            <wp:posOffset>1023620</wp:posOffset>
          </wp:positionH>
          <wp:positionV relativeFrom="paragraph">
            <wp:posOffset>-43815</wp:posOffset>
          </wp:positionV>
          <wp:extent cx="660400" cy="629285"/>
          <wp:effectExtent l="0" t="0" r="6350" b="0"/>
          <wp:wrapNone/>
          <wp:docPr id="19" name="Grafik 11" descr="アイコン&#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13" name="Grafik 11" descr="アイコン&#10;&#10;中程度の精度で自動的に生成された説明"/>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58249" behindDoc="0" locked="0" layoutInCell="1" allowOverlap="1" wp14:anchorId="532A4229" wp14:editId="1738EFE5">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w:pict w14:anchorId="3C551037">
            <v:line id="Gerade Verbindung 5" style="position:absolute;left:0;text-align:left;flip:x;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66.35pt,-7.15pt" to="66.35pt,55.85pt" w14:anchorId="6D4DD1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">
              <o:lock v:ext="edit" shapetype="f"/>
            </v:line>
          </w:pict>
        </mc:Fallback>
      </mc:AlternateContent>
    </w:r>
    <w:r w:rsidR="00E813B5" w:rsidRPr="008E5D5C">
      <w:rPr>
        <w:noProof/>
        <w:color w:val="0095D5" w:themeColor="accent1"/>
        <w:lang w:val="en-US"/>
      </w:rPr>
      <w:t xml:space="preserve"> </w:t>
    </w:r>
    <w:r w:rsidRPr="008E5D5C">
      <w:rPr>
        <w:noProof/>
        <w:color w:val="0095D5" w:themeColor="accent1"/>
        <w:lang w:val="en-US"/>
      </w:rPr>
      <w:drawing>
        <wp:anchor distT="0" distB="0" distL="114300" distR="114300" simplePos="0" relativeHeight="251658248" behindDoc="0" locked="1" layoutInCell="1" allowOverlap="1" wp14:anchorId="7E57E53A" wp14:editId="0D01D563">
          <wp:simplePos x="0" y="0"/>
          <wp:positionH relativeFrom="page">
            <wp:posOffset>900430</wp:posOffset>
          </wp:positionH>
          <wp:positionV relativeFrom="page">
            <wp:posOffset>422275</wp:posOffset>
          </wp:positionV>
          <wp:extent cx="576000" cy="431117"/>
          <wp:effectExtent l="0" t="0" r="0" b="7620"/>
          <wp:wrapNone/>
          <wp:docPr id="2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23F1401" w14:textId="4A56F50A" w:rsidR="000D3BAE" w:rsidRPr="008E5D5C" w:rsidRDefault="000D3BAE" w:rsidP="000D3BAE">
    <w:pPr>
      <w:pStyle w:val="a3"/>
      <w:rPr>
        <w:rFonts w:hint="eastAsia"/>
      </w:rPr>
    </w:pPr>
    <w:r>
      <w:fldChar w:fldCharType="begin"/>
    </w:r>
    <w:r>
      <w:instrText xml:space="preserve"> PAGE  \* Arabic  \* MERGEFORMAT </w:instrText>
    </w:r>
    <w:r>
      <w:fldChar w:fldCharType="separate"/>
    </w:r>
    <w:r w:rsidR="00E813B5">
      <w:rPr>
        <w:noProof/>
      </w:rPr>
      <w:t>1</w:t>
    </w:r>
    <w:r>
      <w:fldChar w:fldCharType="end"/>
    </w:r>
    <w:r>
      <w:t>/</w:t>
    </w:r>
    <w:r w:rsidR="00EE794D">
      <w:fldChar w:fldCharType="begin"/>
    </w:r>
    <w:r w:rsidR="00EE794D">
      <w:instrText>NUMPAGES  \* Arabic  \* MERGEFORMAT</w:instrText>
    </w:r>
    <w:r w:rsidR="00EE794D">
      <w:rPr>
        <w:rFonts w:hint="eastAsia"/>
      </w:rPr>
      <w:fldChar w:fldCharType="separate"/>
    </w:r>
    <w:r w:rsidR="00E813B5">
      <w:rPr>
        <w:noProof/>
      </w:rPr>
      <w:t>9</w:t>
    </w:r>
    <w:r w:rsidR="00EE794D">
      <w:rPr>
        <w:noProof/>
      </w:rPr>
      <w:fldChar w:fldCharType="end"/>
    </w:r>
  </w:p>
  <w:p w14:paraId="286A0383" w14:textId="070DFC13" w:rsidR="00324808" w:rsidRPr="000D3BAE" w:rsidRDefault="00324808" w:rsidP="000D3BAE">
    <w:pPr>
      <w:pStyle w:val="a3"/>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51868D9"/>
    <w:multiLevelType w:val="hybridMultilevel"/>
    <w:tmpl w:val="80F006A6"/>
    <w:lvl w:ilvl="0" w:tplc="8A52E4A6">
      <w:start w:val="1"/>
      <w:numFmt w:val="bullet"/>
      <w:lvlText w:val="►"/>
      <w:lvlJc w:val="left"/>
      <w:pPr>
        <w:ind w:left="720" w:hanging="360"/>
      </w:pPr>
      <w:rPr>
        <w:rFonts w:ascii="Sennheiser Office" w:hAnsi="Sennheiser Off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976270">
    <w:abstractNumId w:val="7"/>
  </w:num>
  <w:num w:numId="2" w16cid:durableId="2033064308">
    <w:abstractNumId w:val="4"/>
  </w:num>
  <w:num w:numId="3" w16cid:durableId="1149245394">
    <w:abstractNumId w:val="31"/>
  </w:num>
  <w:num w:numId="4" w16cid:durableId="1390424194">
    <w:abstractNumId w:val="6"/>
  </w:num>
  <w:num w:numId="5" w16cid:durableId="2076121806">
    <w:abstractNumId w:val="24"/>
  </w:num>
  <w:num w:numId="6" w16cid:durableId="1215389791">
    <w:abstractNumId w:val="10"/>
  </w:num>
  <w:num w:numId="7" w16cid:durableId="820756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4523153">
    <w:abstractNumId w:val="3"/>
  </w:num>
  <w:num w:numId="9" w16cid:durableId="1969430017">
    <w:abstractNumId w:val="18"/>
  </w:num>
  <w:num w:numId="10" w16cid:durableId="647630501">
    <w:abstractNumId w:val="2"/>
  </w:num>
  <w:num w:numId="11" w16cid:durableId="176307283">
    <w:abstractNumId w:val="8"/>
  </w:num>
  <w:num w:numId="12" w16cid:durableId="333802720">
    <w:abstractNumId w:val="19"/>
  </w:num>
  <w:num w:numId="13" w16cid:durableId="1758600429">
    <w:abstractNumId w:val="30"/>
  </w:num>
  <w:num w:numId="14" w16cid:durableId="1972663221">
    <w:abstractNumId w:val="5"/>
  </w:num>
  <w:num w:numId="15" w16cid:durableId="1690179449">
    <w:abstractNumId w:val="20"/>
  </w:num>
  <w:num w:numId="16" w16cid:durableId="1992173213">
    <w:abstractNumId w:val="13"/>
  </w:num>
  <w:num w:numId="17" w16cid:durableId="910240368">
    <w:abstractNumId w:val="11"/>
  </w:num>
  <w:num w:numId="18" w16cid:durableId="395518234">
    <w:abstractNumId w:val="9"/>
  </w:num>
  <w:num w:numId="19" w16cid:durableId="1949391893">
    <w:abstractNumId w:val="16"/>
  </w:num>
  <w:num w:numId="20" w16cid:durableId="1541478063">
    <w:abstractNumId w:val="17"/>
  </w:num>
  <w:num w:numId="21" w16cid:durableId="105082135">
    <w:abstractNumId w:val="21"/>
  </w:num>
  <w:num w:numId="22" w16cid:durableId="1505317298">
    <w:abstractNumId w:val="29"/>
  </w:num>
  <w:num w:numId="23" w16cid:durableId="975993306">
    <w:abstractNumId w:val="25"/>
  </w:num>
  <w:num w:numId="24" w16cid:durableId="1585918401">
    <w:abstractNumId w:val="27"/>
  </w:num>
  <w:num w:numId="25" w16cid:durableId="1935161308">
    <w:abstractNumId w:val="1"/>
  </w:num>
  <w:num w:numId="26" w16cid:durableId="2083333470">
    <w:abstractNumId w:val="15"/>
  </w:num>
  <w:num w:numId="27" w16cid:durableId="249168315">
    <w:abstractNumId w:val="22"/>
  </w:num>
  <w:num w:numId="28" w16cid:durableId="105776176">
    <w:abstractNumId w:val="0"/>
  </w:num>
  <w:num w:numId="29" w16cid:durableId="532305459">
    <w:abstractNumId w:val="28"/>
  </w:num>
  <w:num w:numId="30" w16cid:durableId="1722091718">
    <w:abstractNumId w:val="23"/>
  </w:num>
  <w:num w:numId="31" w16cid:durableId="900866954">
    <w:abstractNumId w:val="12"/>
  </w:num>
  <w:num w:numId="32" w16cid:durableId="2128087763">
    <w:abstractNumId w:val="26"/>
  </w:num>
  <w:num w:numId="33" w16cid:durableId="15854132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proofState w:spelling="clean" w:grammar="dirty"/>
  <w:defaultTabStop w:val="708"/>
  <w:hyphenationZone w:val="425"/>
  <w:characterSpacingControl w:val="doNotCompress"/>
  <w:strictFirstAndLastChar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093C"/>
    <w:rsid w:val="00001645"/>
    <w:rsid w:val="00002CD1"/>
    <w:rsid w:val="00003716"/>
    <w:rsid w:val="00005282"/>
    <w:rsid w:val="00007D36"/>
    <w:rsid w:val="000134D7"/>
    <w:rsid w:val="0001367D"/>
    <w:rsid w:val="00013C28"/>
    <w:rsid w:val="00014BCA"/>
    <w:rsid w:val="0001540B"/>
    <w:rsid w:val="0001632B"/>
    <w:rsid w:val="0001676E"/>
    <w:rsid w:val="00021722"/>
    <w:rsid w:val="00024D82"/>
    <w:rsid w:val="000253D4"/>
    <w:rsid w:val="00033E19"/>
    <w:rsid w:val="00034027"/>
    <w:rsid w:val="00034424"/>
    <w:rsid w:val="00035A74"/>
    <w:rsid w:val="00037CAA"/>
    <w:rsid w:val="000451AC"/>
    <w:rsid w:val="00046898"/>
    <w:rsid w:val="00047D6A"/>
    <w:rsid w:val="000515F9"/>
    <w:rsid w:val="00052598"/>
    <w:rsid w:val="00052699"/>
    <w:rsid w:val="000534CD"/>
    <w:rsid w:val="000546D3"/>
    <w:rsid w:val="000569C8"/>
    <w:rsid w:val="00060BEE"/>
    <w:rsid w:val="0006221A"/>
    <w:rsid w:val="00062A68"/>
    <w:rsid w:val="000650C7"/>
    <w:rsid w:val="000662FB"/>
    <w:rsid w:val="00066F09"/>
    <w:rsid w:val="00067931"/>
    <w:rsid w:val="00071D44"/>
    <w:rsid w:val="00074E2C"/>
    <w:rsid w:val="000823F8"/>
    <w:rsid w:val="00082526"/>
    <w:rsid w:val="000845EB"/>
    <w:rsid w:val="000850F9"/>
    <w:rsid w:val="00086977"/>
    <w:rsid w:val="00086BC7"/>
    <w:rsid w:val="00090449"/>
    <w:rsid w:val="00090721"/>
    <w:rsid w:val="00092FD9"/>
    <w:rsid w:val="00093230"/>
    <w:rsid w:val="0009384F"/>
    <w:rsid w:val="000A054A"/>
    <w:rsid w:val="000A3ECE"/>
    <w:rsid w:val="000B16C2"/>
    <w:rsid w:val="000C07FC"/>
    <w:rsid w:val="000C1C9D"/>
    <w:rsid w:val="000C3C6E"/>
    <w:rsid w:val="000D07C3"/>
    <w:rsid w:val="000D3BAE"/>
    <w:rsid w:val="000D69EB"/>
    <w:rsid w:val="000D6B69"/>
    <w:rsid w:val="000E461C"/>
    <w:rsid w:val="000E558A"/>
    <w:rsid w:val="000E6A48"/>
    <w:rsid w:val="000E735B"/>
    <w:rsid w:val="000E7A92"/>
    <w:rsid w:val="000F1105"/>
    <w:rsid w:val="000F1B7D"/>
    <w:rsid w:val="000F2BAA"/>
    <w:rsid w:val="000F5C9E"/>
    <w:rsid w:val="000F712D"/>
    <w:rsid w:val="000F7C75"/>
    <w:rsid w:val="000F7E49"/>
    <w:rsid w:val="001023F9"/>
    <w:rsid w:val="001030EE"/>
    <w:rsid w:val="0010692D"/>
    <w:rsid w:val="001103C9"/>
    <w:rsid w:val="00110939"/>
    <w:rsid w:val="00111950"/>
    <w:rsid w:val="00113F07"/>
    <w:rsid w:val="00115425"/>
    <w:rsid w:val="00115EC7"/>
    <w:rsid w:val="00117457"/>
    <w:rsid w:val="00120D8D"/>
    <w:rsid w:val="00121501"/>
    <w:rsid w:val="0012211A"/>
    <w:rsid w:val="00124508"/>
    <w:rsid w:val="001274C0"/>
    <w:rsid w:val="0013050D"/>
    <w:rsid w:val="00133565"/>
    <w:rsid w:val="00133894"/>
    <w:rsid w:val="001345C1"/>
    <w:rsid w:val="0013610C"/>
    <w:rsid w:val="0014006E"/>
    <w:rsid w:val="0014010A"/>
    <w:rsid w:val="00140778"/>
    <w:rsid w:val="00151A46"/>
    <w:rsid w:val="00151B2B"/>
    <w:rsid w:val="00152FA9"/>
    <w:rsid w:val="00153DB1"/>
    <w:rsid w:val="00161E89"/>
    <w:rsid w:val="001624CA"/>
    <w:rsid w:val="001625E5"/>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0D64"/>
    <w:rsid w:val="00192CBA"/>
    <w:rsid w:val="00195E5F"/>
    <w:rsid w:val="00196190"/>
    <w:rsid w:val="00196886"/>
    <w:rsid w:val="00197815"/>
    <w:rsid w:val="00197FB1"/>
    <w:rsid w:val="001A00B7"/>
    <w:rsid w:val="001A10B2"/>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4136"/>
    <w:rsid w:val="001D4E25"/>
    <w:rsid w:val="001E0C8F"/>
    <w:rsid w:val="001E188A"/>
    <w:rsid w:val="001E2C73"/>
    <w:rsid w:val="001E4B8E"/>
    <w:rsid w:val="001F095F"/>
    <w:rsid w:val="001F2EA0"/>
    <w:rsid w:val="001F2EDD"/>
    <w:rsid w:val="001F3001"/>
    <w:rsid w:val="001F587E"/>
    <w:rsid w:val="001F5968"/>
    <w:rsid w:val="001F7825"/>
    <w:rsid w:val="002008AB"/>
    <w:rsid w:val="00200C2A"/>
    <w:rsid w:val="00203C58"/>
    <w:rsid w:val="002057CE"/>
    <w:rsid w:val="00205AD4"/>
    <w:rsid w:val="002075EF"/>
    <w:rsid w:val="00207D64"/>
    <w:rsid w:val="00213B6E"/>
    <w:rsid w:val="00214801"/>
    <w:rsid w:val="00214F2A"/>
    <w:rsid w:val="002206C4"/>
    <w:rsid w:val="00222BC2"/>
    <w:rsid w:val="00225A83"/>
    <w:rsid w:val="0023030F"/>
    <w:rsid w:val="0023078D"/>
    <w:rsid w:val="002332F1"/>
    <w:rsid w:val="00235506"/>
    <w:rsid w:val="002356E0"/>
    <w:rsid w:val="00235C08"/>
    <w:rsid w:val="002379DD"/>
    <w:rsid w:val="00240019"/>
    <w:rsid w:val="002409B4"/>
    <w:rsid w:val="00245322"/>
    <w:rsid w:val="002461ED"/>
    <w:rsid w:val="002465AA"/>
    <w:rsid w:val="00246A95"/>
    <w:rsid w:val="00247165"/>
    <w:rsid w:val="00247999"/>
    <w:rsid w:val="002502A3"/>
    <w:rsid w:val="00250A63"/>
    <w:rsid w:val="002547FF"/>
    <w:rsid w:val="00257E72"/>
    <w:rsid w:val="00261257"/>
    <w:rsid w:val="00262172"/>
    <w:rsid w:val="002670A9"/>
    <w:rsid w:val="00280603"/>
    <w:rsid w:val="00282086"/>
    <w:rsid w:val="00282096"/>
    <w:rsid w:val="00282A73"/>
    <w:rsid w:val="00282A8D"/>
    <w:rsid w:val="002834AA"/>
    <w:rsid w:val="00284363"/>
    <w:rsid w:val="002845F4"/>
    <w:rsid w:val="002849F1"/>
    <w:rsid w:val="002856C8"/>
    <w:rsid w:val="00286F89"/>
    <w:rsid w:val="002917A2"/>
    <w:rsid w:val="002941CC"/>
    <w:rsid w:val="002A0160"/>
    <w:rsid w:val="002A24D0"/>
    <w:rsid w:val="002A54F5"/>
    <w:rsid w:val="002A69A1"/>
    <w:rsid w:val="002A6AFB"/>
    <w:rsid w:val="002A7566"/>
    <w:rsid w:val="002B0A15"/>
    <w:rsid w:val="002B0B82"/>
    <w:rsid w:val="002B228B"/>
    <w:rsid w:val="002B24AE"/>
    <w:rsid w:val="002B36A4"/>
    <w:rsid w:val="002B4D35"/>
    <w:rsid w:val="002B56E7"/>
    <w:rsid w:val="002B6788"/>
    <w:rsid w:val="002B7498"/>
    <w:rsid w:val="002C10B6"/>
    <w:rsid w:val="002C4738"/>
    <w:rsid w:val="002C57AF"/>
    <w:rsid w:val="002C6F4D"/>
    <w:rsid w:val="002C7064"/>
    <w:rsid w:val="002D11A8"/>
    <w:rsid w:val="002D1BA1"/>
    <w:rsid w:val="002D296B"/>
    <w:rsid w:val="002D6BD2"/>
    <w:rsid w:val="002E0F21"/>
    <w:rsid w:val="002E1879"/>
    <w:rsid w:val="002E1F7C"/>
    <w:rsid w:val="002E2C79"/>
    <w:rsid w:val="002E3E3C"/>
    <w:rsid w:val="002E5827"/>
    <w:rsid w:val="002E6AC4"/>
    <w:rsid w:val="002E6B5A"/>
    <w:rsid w:val="002F35FE"/>
    <w:rsid w:val="002F3A24"/>
    <w:rsid w:val="002F6C5E"/>
    <w:rsid w:val="0030235B"/>
    <w:rsid w:val="00303C75"/>
    <w:rsid w:val="00303FB0"/>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2C3F"/>
    <w:rsid w:val="003330DE"/>
    <w:rsid w:val="00334CD0"/>
    <w:rsid w:val="00335E08"/>
    <w:rsid w:val="0033684E"/>
    <w:rsid w:val="00337412"/>
    <w:rsid w:val="00340BE4"/>
    <w:rsid w:val="00341363"/>
    <w:rsid w:val="00343306"/>
    <w:rsid w:val="00346D4C"/>
    <w:rsid w:val="003477FA"/>
    <w:rsid w:val="00350556"/>
    <w:rsid w:val="00351B40"/>
    <w:rsid w:val="003524A7"/>
    <w:rsid w:val="00354AF9"/>
    <w:rsid w:val="00364620"/>
    <w:rsid w:val="0036480A"/>
    <w:rsid w:val="00364D9F"/>
    <w:rsid w:val="003673FF"/>
    <w:rsid w:val="003708EA"/>
    <w:rsid w:val="00372321"/>
    <w:rsid w:val="00373F92"/>
    <w:rsid w:val="00375ACD"/>
    <w:rsid w:val="0038473C"/>
    <w:rsid w:val="0038583A"/>
    <w:rsid w:val="00387555"/>
    <w:rsid w:val="00387600"/>
    <w:rsid w:val="00387744"/>
    <w:rsid w:val="00392136"/>
    <w:rsid w:val="003959A3"/>
    <w:rsid w:val="0039693C"/>
    <w:rsid w:val="003A26C2"/>
    <w:rsid w:val="003A4922"/>
    <w:rsid w:val="003A649F"/>
    <w:rsid w:val="003B1672"/>
    <w:rsid w:val="003B6F65"/>
    <w:rsid w:val="003B720C"/>
    <w:rsid w:val="003C0B53"/>
    <w:rsid w:val="003C4BE3"/>
    <w:rsid w:val="003C59A5"/>
    <w:rsid w:val="003C5BCC"/>
    <w:rsid w:val="003D0196"/>
    <w:rsid w:val="003D06A1"/>
    <w:rsid w:val="003D20E7"/>
    <w:rsid w:val="003D2DCD"/>
    <w:rsid w:val="003D435A"/>
    <w:rsid w:val="003D4D81"/>
    <w:rsid w:val="003D572C"/>
    <w:rsid w:val="003E0005"/>
    <w:rsid w:val="003E095C"/>
    <w:rsid w:val="003E38A9"/>
    <w:rsid w:val="003E39E1"/>
    <w:rsid w:val="003E4B10"/>
    <w:rsid w:val="003E4BEF"/>
    <w:rsid w:val="003E4D6E"/>
    <w:rsid w:val="003F02CB"/>
    <w:rsid w:val="003F4719"/>
    <w:rsid w:val="003F6B63"/>
    <w:rsid w:val="0040012C"/>
    <w:rsid w:val="00400B3D"/>
    <w:rsid w:val="00403B61"/>
    <w:rsid w:val="00404BF7"/>
    <w:rsid w:val="00407AFB"/>
    <w:rsid w:val="004122C3"/>
    <w:rsid w:val="00412597"/>
    <w:rsid w:val="0041298E"/>
    <w:rsid w:val="00412BE8"/>
    <w:rsid w:val="00412D91"/>
    <w:rsid w:val="004148AD"/>
    <w:rsid w:val="004222D6"/>
    <w:rsid w:val="00423FC1"/>
    <w:rsid w:val="0042541A"/>
    <w:rsid w:val="004258A9"/>
    <w:rsid w:val="00431785"/>
    <w:rsid w:val="004332C4"/>
    <w:rsid w:val="0043430D"/>
    <w:rsid w:val="004344C6"/>
    <w:rsid w:val="0043477F"/>
    <w:rsid w:val="00435857"/>
    <w:rsid w:val="00440861"/>
    <w:rsid w:val="004409EF"/>
    <w:rsid w:val="00442551"/>
    <w:rsid w:val="004426FB"/>
    <w:rsid w:val="0044346C"/>
    <w:rsid w:val="004449ED"/>
    <w:rsid w:val="00446786"/>
    <w:rsid w:val="00447413"/>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E4B"/>
    <w:rsid w:val="00483AF6"/>
    <w:rsid w:val="004850F3"/>
    <w:rsid w:val="00490C42"/>
    <w:rsid w:val="00496929"/>
    <w:rsid w:val="00497A02"/>
    <w:rsid w:val="004A28AD"/>
    <w:rsid w:val="004A40F5"/>
    <w:rsid w:val="004A598F"/>
    <w:rsid w:val="004C3017"/>
    <w:rsid w:val="004D1199"/>
    <w:rsid w:val="004E0A54"/>
    <w:rsid w:val="004E1428"/>
    <w:rsid w:val="004E19A6"/>
    <w:rsid w:val="004E2405"/>
    <w:rsid w:val="004E3E81"/>
    <w:rsid w:val="004E470F"/>
    <w:rsid w:val="004E7F9A"/>
    <w:rsid w:val="004F14F1"/>
    <w:rsid w:val="004F2D4C"/>
    <w:rsid w:val="004F31F9"/>
    <w:rsid w:val="004F355A"/>
    <w:rsid w:val="004F79CB"/>
    <w:rsid w:val="00500E07"/>
    <w:rsid w:val="00503BE9"/>
    <w:rsid w:val="00504A34"/>
    <w:rsid w:val="00505597"/>
    <w:rsid w:val="00507935"/>
    <w:rsid w:val="00507C02"/>
    <w:rsid w:val="005124E6"/>
    <w:rsid w:val="00512E73"/>
    <w:rsid w:val="00517B65"/>
    <w:rsid w:val="005232D7"/>
    <w:rsid w:val="00523995"/>
    <w:rsid w:val="0052510B"/>
    <w:rsid w:val="00527761"/>
    <w:rsid w:val="00531385"/>
    <w:rsid w:val="00531C18"/>
    <w:rsid w:val="005327DB"/>
    <w:rsid w:val="00532E74"/>
    <w:rsid w:val="00535E0F"/>
    <w:rsid w:val="00536203"/>
    <w:rsid w:val="00540827"/>
    <w:rsid w:val="00541F4C"/>
    <w:rsid w:val="005438AB"/>
    <w:rsid w:val="00545A12"/>
    <w:rsid w:val="005522DB"/>
    <w:rsid w:val="005549D7"/>
    <w:rsid w:val="00560412"/>
    <w:rsid w:val="00560CD9"/>
    <w:rsid w:val="00560FAB"/>
    <w:rsid w:val="00561A8C"/>
    <w:rsid w:val="00564E2A"/>
    <w:rsid w:val="00566BC1"/>
    <w:rsid w:val="00571F7A"/>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9DB"/>
    <w:rsid w:val="00586B05"/>
    <w:rsid w:val="00594AEA"/>
    <w:rsid w:val="005968BC"/>
    <w:rsid w:val="00596C4A"/>
    <w:rsid w:val="00597265"/>
    <w:rsid w:val="005A09B1"/>
    <w:rsid w:val="005A0B2C"/>
    <w:rsid w:val="005A0F46"/>
    <w:rsid w:val="005A1341"/>
    <w:rsid w:val="005A3459"/>
    <w:rsid w:val="005A6973"/>
    <w:rsid w:val="005B18BE"/>
    <w:rsid w:val="005B2457"/>
    <w:rsid w:val="005B66E4"/>
    <w:rsid w:val="005B7D7C"/>
    <w:rsid w:val="005C1F67"/>
    <w:rsid w:val="005C224E"/>
    <w:rsid w:val="005C346B"/>
    <w:rsid w:val="005C5F30"/>
    <w:rsid w:val="005C698C"/>
    <w:rsid w:val="005C6E3D"/>
    <w:rsid w:val="005C702A"/>
    <w:rsid w:val="005C7ECC"/>
    <w:rsid w:val="005D1A3C"/>
    <w:rsid w:val="005D571F"/>
    <w:rsid w:val="005E34A2"/>
    <w:rsid w:val="005E4083"/>
    <w:rsid w:val="005E54F1"/>
    <w:rsid w:val="005F2A2F"/>
    <w:rsid w:val="005F375F"/>
    <w:rsid w:val="005F74D3"/>
    <w:rsid w:val="005F78B8"/>
    <w:rsid w:val="00600ED3"/>
    <w:rsid w:val="0060142B"/>
    <w:rsid w:val="006033A5"/>
    <w:rsid w:val="00604E1D"/>
    <w:rsid w:val="006051BB"/>
    <w:rsid w:val="00605FFF"/>
    <w:rsid w:val="006108B6"/>
    <w:rsid w:val="006156F0"/>
    <w:rsid w:val="006160F4"/>
    <w:rsid w:val="0062079F"/>
    <w:rsid w:val="0062293A"/>
    <w:rsid w:val="006235FE"/>
    <w:rsid w:val="00627B1F"/>
    <w:rsid w:val="00631B22"/>
    <w:rsid w:val="00633157"/>
    <w:rsid w:val="00633754"/>
    <w:rsid w:val="00634495"/>
    <w:rsid w:val="0063731D"/>
    <w:rsid w:val="0064307F"/>
    <w:rsid w:val="00645368"/>
    <w:rsid w:val="00645F87"/>
    <w:rsid w:val="00646F9D"/>
    <w:rsid w:val="006478D9"/>
    <w:rsid w:val="006502F1"/>
    <w:rsid w:val="00655E60"/>
    <w:rsid w:val="006626CC"/>
    <w:rsid w:val="00662BB7"/>
    <w:rsid w:val="0066330C"/>
    <w:rsid w:val="0066469A"/>
    <w:rsid w:val="00664D51"/>
    <w:rsid w:val="00665D96"/>
    <w:rsid w:val="00667104"/>
    <w:rsid w:val="0066793E"/>
    <w:rsid w:val="00672B5D"/>
    <w:rsid w:val="00673845"/>
    <w:rsid w:val="00673995"/>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4C80"/>
    <w:rsid w:val="00695CAA"/>
    <w:rsid w:val="006967BE"/>
    <w:rsid w:val="00697D4B"/>
    <w:rsid w:val="006A1746"/>
    <w:rsid w:val="006A2CC5"/>
    <w:rsid w:val="006A5F2C"/>
    <w:rsid w:val="006A6F05"/>
    <w:rsid w:val="006B12AB"/>
    <w:rsid w:val="006B1B50"/>
    <w:rsid w:val="006B3748"/>
    <w:rsid w:val="006B5046"/>
    <w:rsid w:val="006B6C35"/>
    <w:rsid w:val="006B7361"/>
    <w:rsid w:val="006B79B3"/>
    <w:rsid w:val="006B7ADA"/>
    <w:rsid w:val="006B7BAC"/>
    <w:rsid w:val="006C0585"/>
    <w:rsid w:val="006C1F39"/>
    <w:rsid w:val="006C239A"/>
    <w:rsid w:val="006C29E1"/>
    <w:rsid w:val="006C2B12"/>
    <w:rsid w:val="006C53E0"/>
    <w:rsid w:val="006C6B99"/>
    <w:rsid w:val="006C7F79"/>
    <w:rsid w:val="006D154A"/>
    <w:rsid w:val="006D2A34"/>
    <w:rsid w:val="006D4BD0"/>
    <w:rsid w:val="006D55B1"/>
    <w:rsid w:val="006D642E"/>
    <w:rsid w:val="006D707A"/>
    <w:rsid w:val="006D7D25"/>
    <w:rsid w:val="006E08FD"/>
    <w:rsid w:val="006E233E"/>
    <w:rsid w:val="006E34D7"/>
    <w:rsid w:val="006E58DB"/>
    <w:rsid w:val="006E7B06"/>
    <w:rsid w:val="006F027C"/>
    <w:rsid w:val="006F058F"/>
    <w:rsid w:val="006F06EB"/>
    <w:rsid w:val="006F134F"/>
    <w:rsid w:val="006F1A2C"/>
    <w:rsid w:val="006F1F15"/>
    <w:rsid w:val="006F21EC"/>
    <w:rsid w:val="006F269B"/>
    <w:rsid w:val="006F5634"/>
    <w:rsid w:val="006F79CB"/>
    <w:rsid w:val="00701A09"/>
    <w:rsid w:val="007032F5"/>
    <w:rsid w:val="0070335C"/>
    <w:rsid w:val="0070518B"/>
    <w:rsid w:val="007104C1"/>
    <w:rsid w:val="00712E78"/>
    <w:rsid w:val="00713495"/>
    <w:rsid w:val="0071422C"/>
    <w:rsid w:val="007155FA"/>
    <w:rsid w:val="007207D6"/>
    <w:rsid w:val="00720F2D"/>
    <w:rsid w:val="007237E9"/>
    <w:rsid w:val="00724747"/>
    <w:rsid w:val="00724E7B"/>
    <w:rsid w:val="00725E5D"/>
    <w:rsid w:val="007278F1"/>
    <w:rsid w:val="00730716"/>
    <w:rsid w:val="007321DA"/>
    <w:rsid w:val="00732897"/>
    <w:rsid w:val="00733FA9"/>
    <w:rsid w:val="0073498E"/>
    <w:rsid w:val="0073722D"/>
    <w:rsid w:val="00737B01"/>
    <w:rsid w:val="00740D3A"/>
    <w:rsid w:val="00740F42"/>
    <w:rsid w:val="0075529A"/>
    <w:rsid w:val="00760995"/>
    <w:rsid w:val="007639C9"/>
    <w:rsid w:val="00764EAD"/>
    <w:rsid w:val="007659E8"/>
    <w:rsid w:val="00766E21"/>
    <w:rsid w:val="007671C9"/>
    <w:rsid w:val="0076782F"/>
    <w:rsid w:val="00771818"/>
    <w:rsid w:val="00772686"/>
    <w:rsid w:val="00773D4D"/>
    <w:rsid w:val="007765E9"/>
    <w:rsid w:val="007777ED"/>
    <w:rsid w:val="00777B24"/>
    <w:rsid w:val="0078066D"/>
    <w:rsid w:val="00782317"/>
    <w:rsid w:val="007834E1"/>
    <w:rsid w:val="00783765"/>
    <w:rsid w:val="00785695"/>
    <w:rsid w:val="00786EA4"/>
    <w:rsid w:val="0079263F"/>
    <w:rsid w:val="00795089"/>
    <w:rsid w:val="00796EF7"/>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2968"/>
    <w:rsid w:val="007D3001"/>
    <w:rsid w:val="007D3E22"/>
    <w:rsid w:val="007D41EF"/>
    <w:rsid w:val="007D50B6"/>
    <w:rsid w:val="007D6683"/>
    <w:rsid w:val="007E3807"/>
    <w:rsid w:val="007E45D0"/>
    <w:rsid w:val="007E4AF9"/>
    <w:rsid w:val="007E6066"/>
    <w:rsid w:val="007E6EAA"/>
    <w:rsid w:val="007F109A"/>
    <w:rsid w:val="007F2068"/>
    <w:rsid w:val="007F27FF"/>
    <w:rsid w:val="007F2B18"/>
    <w:rsid w:val="007F4AB8"/>
    <w:rsid w:val="007F53DD"/>
    <w:rsid w:val="007F7512"/>
    <w:rsid w:val="007F7A41"/>
    <w:rsid w:val="00800E20"/>
    <w:rsid w:val="008018F1"/>
    <w:rsid w:val="00803189"/>
    <w:rsid w:val="008042D1"/>
    <w:rsid w:val="00806C0C"/>
    <w:rsid w:val="00810BAE"/>
    <w:rsid w:val="00812113"/>
    <w:rsid w:val="0081434A"/>
    <w:rsid w:val="008153F8"/>
    <w:rsid w:val="00820D87"/>
    <w:rsid w:val="00821569"/>
    <w:rsid w:val="00823216"/>
    <w:rsid w:val="00826B6A"/>
    <w:rsid w:val="00826BC7"/>
    <w:rsid w:val="008302C6"/>
    <w:rsid w:val="00835C42"/>
    <w:rsid w:val="00835C5B"/>
    <w:rsid w:val="00841BC3"/>
    <w:rsid w:val="00842874"/>
    <w:rsid w:val="00842A37"/>
    <w:rsid w:val="00842A7D"/>
    <w:rsid w:val="0084423C"/>
    <w:rsid w:val="00845543"/>
    <w:rsid w:val="008456D2"/>
    <w:rsid w:val="008514C4"/>
    <w:rsid w:val="0085174B"/>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1870"/>
    <w:rsid w:val="00873628"/>
    <w:rsid w:val="0087566E"/>
    <w:rsid w:val="00875DA2"/>
    <w:rsid w:val="00880B94"/>
    <w:rsid w:val="00880BFE"/>
    <w:rsid w:val="0088387D"/>
    <w:rsid w:val="00884249"/>
    <w:rsid w:val="00886E20"/>
    <w:rsid w:val="008902D5"/>
    <w:rsid w:val="0089212F"/>
    <w:rsid w:val="00892E5F"/>
    <w:rsid w:val="008936EE"/>
    <w:rsid w:val="008944BE"/>
    <w:rsid w:val="008A1D65"/>
    <w:rsid w:val="008A2E98"/>
    <w:rsid w:val="008A3BF3"/>
    <w:rsid w:val="008B0D91"/>
    <w:rsid w:val="008B2B90"/>
    <w:rsid w:val="008B3DD9"/>
    <w:rsid w:val="008B54DB"/>
    <w:rsid w:val="008B57A7"/>
    <w:rsid w:val="008C496D"/>
    <w:rsid w:val="008C5B5F"/>
    <w:rsid w:val="008D372F"/>
    <w:rsid w:val="008D5B56"/>
    <w:rsid w:val="008D6CAB"/>
    <w:rsid w:val="008D7459"/>
    <w:rsid w:val="008E1E57"/>
    <w:rsid w:val="008E477E"/>
    <w:rsid w:val="008E4C72"/>
    <w:rsid w:val="008E571F"/>
    <w:rsid w:val="008E5D5C"/>
    <w:rsid w:val="008E6BFD"/>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37D0B"/>
    <w:rsid w:val="00944D29"/>
    <w:rsid w:val="00945E93"/>
    <w:rsid w:val="0094629D"/>
    <w:rsid w:val="009467C0"/>
    <w:rsid w:val="00946B67"/>
    <w:rsid w:val="00952155"/>
    <w:rsid w:val="00955A01"/>
    <w:rsid w:val="00956166"/>
    <w:rsid w:val="00956BEA"/>
    <w:rsid w:val="00957B9D"/>
    <w:rsid w:val="009608D0"/>
    <w:rsid w:val="00962054"/>
    <w:rsid w:val="00963927"/>
    <w:rsid w:val="0096404E"/>
    <w:rsid w:val="00964682"/>
    <w:rsid w:val="0097052A"/>
    <w:rsid w:val="0097112C"/>
    <w:rsid w:val="009729D8"/>
    <w:rsid w:val="009736E5"/>
    <w:rsid w:val="009740C0"/>
    <w:rsid w:val="0097538C"/>
    <w:rsid w:val="00975757"/>
    <w:rsid w:val="00977493"/>
    <w:rsid w:val="00984DD8"/>
    <w:rsid w:val="00991BEB"/>
    <w:rsid w:val="00991E15"/>
    <w:rsid w:val="00992975"/>
    <w:rsid w:val="00992A12"/>
    <w:rsid w:val="00994054"/>
    <w:rsid w:val="00996E53"/>
    <w:rsid w:val="009973DF"/>
    <w:rsid w:val="00997A82"/>
    <w:rsid w:val="009A05AF"/>
    <w:rsid w:val="009A0974"/>
    <w:rsid w:val="009A3462"/>
    <w:rsid w:val="009A7B53"/>
    <w:rsid w:val="009B1CFF"/>
    <w:rsid w:val="009B34C7"/>
    <w:rsid w:val="009B3EDB"/>
    <w:rsid w:val="009B6BB2"/>
    <w:rsid w:val="009B7FBE"/>
    <w:rsid w:val="009C0A1E"/>
    <w:rsid w:val="009C1012"/>
    <w:rsid w:val="009C323E"/>
    <w:rsid w:val="009C45A2"/>
    <w:rsid w:val="009C638A"/>
    <w:rsid w:val="009C6DFF"/>
    <w:rsid w:val="009D0077"/>
    <w:rsid w:val="009D1CB7"/>
    <w:rsid w:val="009D4FA2"/>
    <w:rsid w:val="009D5915"/>
    <w:rsid w:val="009D6AD5"/>
    <w:rsid w:val="009E29D1"/>
    <w:rsid w:val="009E3461"/>
    <w:rsid w:val="009E3E90"/>
    <w:rsid w:val="009E4A17"/>
    <w:rsid w:val="009E4A1B"/>
    <w:rsid w:val="009E7A10"/>
    <w:rsid w:val="009F037F"/>
    <w:rsid w:val="009F136E"/>
    <w:rsid w:val="009F1F9E"/>
    <w:rsid w:val="009F7EAC"/>
    <w:rsid w:val="00A02C88"/>
    <w:rsid w:val="00A0351A"/>
    <w:rsid w:val="00A06005"/>
    <w:rsid w:val="00A06726"/>
    <w:rsid w:val="00A079C0"/>
    <w:rsid w:val="00A07A2E"/>
    <w:rsid w:val="00A10336"/>
    <w:rsid w:val="00A10D64"/>
    <w:rsid w:val="00A11584"/>
    <w:rsid w:val="00A138E6"/>
    <w:rsid w:val="00A14526"/>
    <w:rsid w:val="00A16D67"/>
    <w:rsid w:val="00A1701D"/>
    <w:rsid w:val="00A20083"/>
    <w:rsid w:val="00A22CED"/>
    <w:rsid w:val="00A2591F"/>
    <w:rsid w:val="00A26180"/>
    <w:rsid w:val="00A275FD"/>
    <w:rsid w:val="00A30E34"/>
    <w:rsid w:val="00A325C4"/>
    <w:rsid w:val="00A34DE3"/>
    <w:rsid w:val="00A36938"/>
    <w:rsid w:val="00A36BE5"/>
    <w:rsid w:val="00A36C6A"/>
    <w:rsid w:val="00A40098"/>
    <w:rsid w:val="00A4309A"/>
    <w:rsid w:val="00A43E3B"/>
    <w:rsid w:val="00A4626C"/>
    <w:rsid w:val="00A52D18"/>
    <w:rsid w:val="00A545C7"/>
    <w:rsid w:val="00A55E69"/>
    <w:rsid w:val="00A56DA5"/>
    <w:rsid w:val="00A607EA"/>
    <w:rsid w:val="00A61908"/>
    <w:rsid w:val="00A61936"/>
    <w:rsid w:val="00A65088"/>
    <w:rsid w:val="00A656B8"/>
    <w:rsid w:val="00A660C5"/>
    <w:rsid w:val="00A67877"/>
    <w:rsid w:val="00A67D35"/>
    <w:rsid w:val="00A710ED"/>
    <w:rsid w:val="00A71D58"/>
    <w:rsid w:val="00A75E8A"/>
    <w:rsid w:val="00A813ED"/>
    <w:rsid w:val="00A82AC2"/>
    <w:rsid w:val="00A84B2B"/>
    <w:rsid w:val="00A8551F"/>
    <w:rsid w:val="00A85C0E"/>
    <w:rsid w:val="00A8633B"/>
    <w:rsid w:val="00A86D84"/>
    <w:rsid w:val="00A86DAD"/>
    <w:rsid w:val="00A87EA4"/>
    <w:rsid w:val="00A9130D"/>
    <w:rsid w:val="00A9144B"/>
    <w:rsid w:val="00A92F4F"/>
    <w:rsid w:val="00A92F9B"/>
    <w:rsid w:val="00A95584"/>
    <w:rsid w:val="00A9625E"/>
    <w:rsid w:val="00A9749F"/>
    <w:rsid w:val="00AA0D3F"/>
    <w:rsid w:val="00AA1DB9"/>
    <w:rsid w:val="00AA4F06"/>
    <w:rsid w:val="00AA6074"/>
    <w:rsid w:val="00AB0C5A"/>
    <w:rsid w:val="00AB3D45"/>
    <w:rsid w:val="00AB48ED"/>
    <w:rsid w:val="00AB4FB3"/>
    <w:rsid w:val="00AB56F9"/>
    <w:rsid w:val="00AB5767"/>
    <w:rsid w:val="00AB6529"/>
    <w:rsid w:val="00AB6A70"/>
    <w:rsid w:val="00AC1171"/>
    <w:rsid w:val="00AC401E"/>
    <w:rsid w:val="00AC4501"/>
    <w:rsid w:val="00AC4E77"/>
    <w:rsid w:val="00AC7101"/>
    <w:rsid w:val="00AC7CFA"/>
    <w:rsid w:val="00AD65C5"/>
    <w:rsid w:val="00AD75E0"/>
    <w:rsid w:val="00AD7B4E"/>
    <w:rsid w:val="00AE0EF3"/>
    <w:rsid w:val="00AE0EF8"/>
    <w:rsid w:val="00AE1DDB"/>
    <w:rsid w:val="00AE2057"/>
    <w:rsid w:val="00AE2326"/>
    <w:rsid w:val="00AE2EA4"/>
    <w:rsid w:val="00AE355C"/>
    <w:rsid w:val="00AE4FA2"/>
    <w:rsid w:val="00AE6FD1"/>
    <w:rsid w:val="00AF09A5"/>
    <w:rsid w:val="00AF12AB"/>
    <w:rsid w:val="00B0348A"/>
    <w:rsid w:val="00B0525D"/>
    <w:rsid w:val="00B05B29"/>
    <w:rsid w:val="00B069D9"/>
    <w:rsid w:val="00B06B26"/>
    <w:rsid w:val="00B06EAE"/>
    <w:rsid w:val="00B0723E"/>
    <w:rsid w:val="00B078BB"/>
    <w:rsid w:val="00B10133"/>
    <w:rsid w:val="00B1075F"/>
    <w:rsid w:val="00B13D27"/>
    <w:rsid w:val="00B17689"/>
    <w:rsid w:val="00B20E88"/>
    <w:rsid w:val="00B21D9D"/>
    <w:rsid w:val="00B2342E"/>
    <w:rsid w:val="00B24C89"/>
    <w:rsid w:val="00B2607F"/>
    <w:rsid w:val="00B30AE0"/>
    <w:rsid w:val="00B34942"/>
    <w:rsid w:val="00B34EAF"/>
    <w:rsid w:val="00B3544D"/>
    <w:rsid w:val="00B41590"/>
    <w:rsid w:val="00B469CF"/>
    <w:rsid w:val="00B476AD"/>
    <w:rsid w:val="00B5217E"/>
    <w:rsid w:val="00B53F41"/>
    <w:rsid w:val="00B5593D"/>
    <w:rsid w:val="00B563B7"/>
    <w:rsid w:val="00B56D8B"/>
    <w:rsid w:val="00B6133A"/>
    <w:rsid w:val="00B63CC6"/>
    <w:rsid w:val="00B64A0B"/>
    <w:rsid w:val="00B64B75"/>
    <w:rsid w:val="00B658A8"/>
    <w:rsid w:val="00B701F7"/>
    <w:rsid w:val="00B72C0E"/>
    <w:rsid w:val="00B74CE0"/>
    <w:rsid w:val="00B76701"/>
    <w:rsid w:val="00B76B99"/>
    <w:rsid w:val="00B77E8D"/>
    <w:rsid w:val="00B80171"/>
    <w:rsid w:val="00B804BF"/>
    <w:rsid w:val="00B80DA0"/>
    <w:rsid w:val="00B81717"/>
    <w:rsid w:val="00B843CD"/>
    <w:rsid w:val="00B843F1"/>
    <w:rsid w:val="00B85593"/>
    <w:rsid w:val="00B85EF4"/>
    <w:rsid w:val="00B8668C"/>
    <w:rsid w:val="00B87726"/>
    <w:rsid w:val="00B917F6"/>
    <w:rsid w:val="00B91CF8"/>
    <w:rsid w:val="00B94486"/>
    <w:rsid w:val="00B956FB"/>
    <w:rsid w:val="00B96AD3"/>
    <w:rsid w:val="00B97D0D"/>
    <w:rsid w:val="00B97F45"/>
    <w:rsid w:val="00BA1449"/>
    <w:rsid w:val="00BA2C99"/>
    <w:rsid w:val="00BA36D4"/>
    <w:rsid w:val="00BA6470"/>
    <w:rsid w:val="00BA68D9"/>
    <w:rsid w:val="00BA6A0B"/>
    <w:rsid w:val="00BA720D"/>
    <w:rsid w:val="00BA743A"/>
    <w:rsid w:val="00BB077C"/>
    <w:rsid w:val="00BB1462"/>
    <w:rsid w:val="00BB16BE"/>
    <w:rsid w:val="00BB1A42"/>
    <w:rsid w:val="00BB6C23"/>
    <w:rsid w:val="00BC4225"/>
    <w:rsid w:val="00BC4C8D"/>
    <w:rsid w:val="00BC690B"/>
    <w:rsid w:val="00BD1602"/>
    <w:rsid w:val="00BD2220"/>
    <w:rsid w:val="00BD5E46"/>
    <w:rsid w:val="00BD6AA5"/>
    <w:rsid w:val="00BE089E"/>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303A"/>
    <w:rsid w:val="00C2353A"/>
    <w:rsid w:val="00C24DAB"/>
    <w:rsid w:val="00C264BE"/>
    <w:rsid w:val="00C30400"/>
    <w:rsid w:val="00C30C91"/>
    <w:rsid w:val="00C343A6"/>
    <w:rsid w:val="00C3597D"/>
    <w:rsid w:val="00C363B8"/>
    <w:rsid w:val="00C40047"/>
    <w:rsid w:val="00C413D7"/>
    <w:rsid w:val="00C41533"/>
    <w:rsid w:val="00C42C03"/>
    <w:rsid w:val="00C44BBA"/>
    <w:rsid w:val="00C44D9D"/>
    <w:rsid w:val="00C46337"/>
    <w:rsid w:val="00C472D4"/>
    <w:rsid w:val="00C5286F"/>
    <w:rsid w:val="00C54A26"/>
    <w:rsid w:val="00C604BE"/>
    <w:rsid w:val="00C615B3"/>
    <w:rsid w:val="00C63167"/>
    <w:rsid w:val="00C64EFC"/>
    <w:rsid w:val="00C65C73"/>
    <w:rsid w:val="00C67AE4"/>
    <w:rsid w:val="00C709CF"/>
    <w:rsid w:val="00C74713"/>
    <w:rsid w:val="00C75488"/>
    <w:rsid w:val="00C756D8"/>
    <w:rsid w:val="00C77D48"/>
    <w:rsid w:val="00C8099E"/>
    <w:rsid w:val="00C819B5"/>
    <w:rsid w:val="00C85083"/>
    <w:rsid w:val="00C86F54"/>
    <w:rsid w:val="00C914CF"/>
    <w:rsid w:val="00C91ACD"/>
    <w:rsid w:val="00C931A2"/>
    <w:rsid w:val="00C94578"/>
    <w:rsid w:val="00C95682"/>
    <w:rsid w:val="00C9663E"/>
    <w:rsid w:val="00CA0770"/>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4827"/>
    <w:rsid w:val="00CF4940"/>
    <w:rsid w:val="00CF501F"/>
    <w:rsid w:val="00CF5210"/>
    <w:rsid w:val="00CF55F6"/>
    <w:rsid w:val="00CF5AF7"/>
    <w:rsid w:val="00D00F17"/>
    <w:rsid w:val="00D01307"/>
    <w:rsid w:val="00D014B4"/>
    <w:rsid w:val="00D01572"/>
    <w:rsid w:val="00D02ACA"/>
    <w:rsid w:val="00D02F84"/>
    <w:rsid w:val="00D0344F"/>
    <w:rsid w:val="00D040DC"/>
    <w:rsid w:val="00D05627"/>
    <w:rsid w:val="00D0776E"/>
    <w:rsid w:val="00D12A38"/>
    <w:rsid w:val="00D13AB2"/>
    <w:rsid w:val="00D14479"/>
    <w:rsid w:val="00D1483E"/>
    <w:rsid w:val="00D1718B"/>
    <w:rsid w:val="00D22EA6"/>
    <w:rsid w:val="00D232C5"/>
    <w:rsid w:val="00D245A7"/>
    <w:rsid w:val="00D25F97"/>
    <w:rsid w:val="00D278D1"/>
    <w:rsid w:val="00D27D88"/>
    <w:rsid w:val="00D30FFE"/>
    <w:rsid w:val="00D35DEF"/>
    <w:rsid w:val="00D36299"/>
    <w:rsid w:val="00D371A8"/>
    <w:rsid w:val="00D37A55"/>
    <w:rsid w:val="00D424F5"/>
    <w:rsid w:val="00D436CB"/>
    <w:rsid w:val="00D446D4"/>
    <w:rsid w:val="00D44A1A"/>
    <w:rsid w:val="00D465F2"/>
    <w:rsid w:val="00D4710A"/>
    <w:rsid w:val="00D5457A"/>
    <w:rsid w:val="00D55B80"/>
    <w:rsid w:val="00D56D9B"/>
    <w:rsid w:val="00D57D59"/>
    <w:rsid w:val="00D61667"/>
    <w:rsid w:val="00D62E03"/>
    <w:rsid w:val="00D644ED"/>
    <w:rsid w:val="00D64CB7"/>
    <w:rsid w:val="00D66D44"/>
    <w:rsid w:val="00D67880"/>
    <w:rsid w:val="00D71D0B"/>
    <w:rsid w:val="00D71F10"/>
    <w:rsid w:val="00D72D96"/>
    <w:rsid w:val="00D74094"/>
    <w:rsid w:val="00D768EA"/>
    <w:rsid w:val="00D80A6A"/>
    <w:rsid w:val="00D80B51"/>
    <w:rsid w:val="00D838F8"/>
    <w:rsid w:val="00D843A0"/>
    <w:rsid w:val="00D85E0E"/>
    <w:rsid w:val="00D866B6"/>
    <w:rsid w:val="00D86F8C"/>
    <w:rsid w:val="00D873C5"/>
    <w:rsid w:val="00D94BAB"/>
    <w:rsid w:val="00D95391"/>
    <w:rsid w:val="00D97B9A"/>
    <w:rsid w:val="00DA233F"/>
    <w:rsid w:val="00DA2DF1"/>
    <w:rsid w:val="00DA5CB2"/>
    <w:rsid w:val="00DA6C29"/>
    <w:rsid w:val="00DA7718"/>
    <w:rsid w:val="00DA7CA1"/>
    <w:rsid w:val="00DB0D24"/>
    <w:rsid w:val="00DB10A4"/>
    <w:rsid w:val="00DB21A6"/>
    <w:rsid w:val="00DB6BFB"/>
    <w:rsid w:val="00DC17E0"/>
    <w:rsid w:val="00DC69CF"/>
    <w:rsid w:val="00DC6E90"/>
    <w:rsid w:val="00DC7969"/>
    <w:rsid w:val="00DD2D4B"/>
    <w:rsid w:val="00DD3029"/>
    <w:rsid w:val="00DD67BB"/>
    <w:rsid w:val="00DD70E0"/>
    <w:rsid w:val="00DD7E59"/>
    <w:rsid w:val="00DE04A1"/>
    <w:rsid w:val="00DE06A9"/>
    <w:rsid w:val="00DE2549"/>
    <w:rsid w:val="00DE36E4"/>
    <w:rsid w:val="00DF4D29"/>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460B"/>
    <w:rsid w:val="00E255D6"/>
    <w:rsid w:val="00E32712"/>
    <w:rsid w:val="00E32C4E"/>
    <w:rsid w:val="00E32CED"/>
    <w:rsid w:val="00E34335"/>
    <w:rsid w:val="00E36E64"/>
    <w:rsid w:val="00E37449"/>
    <w:rsid w:val="00E374F9"/>
    <w:rsid w:val="00E37808"/>
    <w:rsid w:val="00E3787E"/>
    <w:rsid w:val="00E409A0"/>
    <w:rsid w:val="00E42C92"/>
    <w:rsid w:val="00E42F0F"/>
    <w:rsid w:val="00E44880"/>
    <w:rsid w:val="00E45F59"/>
    <w:rsid w:val="00E46305"/>
    <w:rsid w:val="00E469E7"/>
    <w:rsid w:val="00E46D1F"/>
    <w:rsid w:val="00E5025E"/>
    <w:rsid w:val="00E50766"/>
    <w:rsid w:val="00E50D31"/>
    <w:rsid w:val="00E51499"/>
    <w:rsid w:val="00E51D43"/>
    <w:rsid w:val="00E535A8"/>
    <w:rsid w:val="00E539C2"/>
    <w:rsid w:val="00E553C2"/>
    <w:rsid w:val="00E60046"/>
    <w:rsid w:val="00E62ADE"/>
    <w:rsid w:val="00E6301A"/>
    <w:rsid w:val="00E631B7"/>
    <w:rsid w:val="00E63719"/>
    <w:rsid w:val="00E64067"/>
    <w:rsid w:val="00E65A3D"/>
    <w:rsid w:val="00E70ABD"/>
    <w:rsid w:val="00E7221E"/>
    <w:rsid w:val="00E751C1"/>
    <w:rsid w:val="00E7774F"/>
    <w:rsid w:val="00E77847"/>
    <w:rsid w:val="00E80EB2"/>
    <w:rsid w:val="00E813B5"/>
    <w:rsid w:val="00E826FE"/>
    <w:rsid w:val="00E83A06"/>
    <w:rsid w:val="00E85C19"/>
    <w:rsid w:val="00E86685"/>
    <w:rsid w:val="00E871B7"/>
    <w:rsid w:val="00E95B59"/>
    <w:rsid w:val="00E9621B"/>
    <w:rsid w:val="00EA072B"/>
    <w:rsid w:val="00EA212C"/>
    <w:rsid w:val="00EA33F7"/>
    <w:rsid w:val="00EA359A"/>
    <w:rsid w:val="00EA38A6"/>
    <w:rsid w:val="00EA42E5"/>
    <w:rsid w:val="00EA56B6"/>
    <w:rsid w:val="00EA5D4E"/>
    <w:rsid w:val="00EA6075"/>
    <w:rsid w:val="00EB288A"/>
    <w:rsid w:val="00EB49F1"/>
    <w:rsid w:val="00EB6084"/>
    <w:rsid w:val="00EB67AD"/>
    <w:rsid w:val="00EB7F3B"/>
    <w:rsid w:val="00EC07F7"/>
    <w:rsid w:val="00EC2018"/>
    <w:rsid w:val="00EC4738"/>
    <w:rsid w:val="00EC576E"/>
    <w:rsid w:val="00ED0012"/>
    <w:rsid w:val="00ED0659"/>
    <w:rsid w:val="00ED1DFC"/>
    <w:rsid w:val="00ED3605"/>
    <w:rsid w:val="00ED5510"/>
    <w:rsid w:val="00ED5654"/>
    <w:rsid w:val="00ED7E61"/>
    <w:rsid w:val="00EE4945"/>
    <w:rsid w:val="00EE6A45"/>
    <w:rsid w:val="00EE6C13"/>
    <w:rsid w:val="00EE794D"/>
    <w:rsid w:val="00EF1194"/>
    <w:rsid w:val="00EF2A43"/>
    <w:rsid w:val="00EF33B6"/>
    <w:rsid w:val="00EF3481"/>
    <w:rsid w:val="00EF3DD7"/>
    <w:rsid w:val="00EF4D97"/>
    <w:rsid w:val="00EF6D22"/>
    <w:rsid w:val="00EF7E86"/>
    <w:rsid w:val="00F00682"/>
    <w:rsid w:val="00F006CC"/>
    <w:rsid w:val="00F021BC"/>
    <w:rsid w:val="00F0280C"/>
    <w:rsid w:val="00F02C70"/>
    <w:rsid w:val="00F04130"/>
    <w:rsid w:val="00F07328"/>
    <w:rsid w:val="00F135E0"/>
    <w:rsid w:val="00F13B95"/>
    <w:rsid w:val="00F17069"/>
    <w:rsid w:val="00F1798E"/>
    <w:rsid w:val="00F21E95"/>
    <w:rsid w:val="00F23A6D"/>
    <w:rsid w:val="00F2427F"/>
    <w:rsid w:val="00F25D24"/>
    <w:rsid w:val="00F26683"/>
    <w:rsid w:val="00F31887"/>
    <w:rsid w:val="00F32210"/>
    <w:rsid w:val="00F33DD9"/>
    <w:rsid w:val="00F34AF9"/>
    <w:rsid w:val="00F34BF5"/>
    <w:rsid w:val="00F4039B"/>
    <w:rsid w:val="00F40489"/>
    <w:rsid w:val="00F40B5E"/>
    <w:rsid w:val="00F41998"/>
    <w:rsid w:val="00F43E67"/>
    <w:rsid w:val="00F443E5"/>
    <w:rsid w:val="00F44447"/>
    <w:rsid w:val="00F4554B"/>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64A8"/>
    <w:rsid w:val="00F86E94"/>
    <w:rsid w:val="00F90199"/>
    <w:rsid w:val="00F92BA1"/>
    <w:rsid w:val="00F92E39"/>
    <w:rsid w:val="00F92E7F"/>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4678"/>
    <w:rsid w:val="00FD69BF"/>
    <w:rsid w:val="00FD6D26"/>
    <w:rsid w:val="00FD7D11"/>
    <w:rsid w:val="00FE1588"/>
    <w:rsid w:val="00FE187F"/>
    <w:rsid w:val="00FE19B9"/>
    <w:rsid w:val="00FE2217"/>
    <w:rsid w:val="00FE2302"/>
    <w:rsid w:val="00FE2E1E"/>
    <w:rsid w:val="00FE562B"/>
    <w:rsid w:val="00FE5FA5"/>
    <w:rsid w:val="00FF1E5F"/>
    <w:rsid w:val="00FF2FA1"/>
    <w:rsid w:val="00FF4236"/>
    <w:rsid w:val="00FF7DC9"/>
    <w:rsid w:val="18503DA6"/>
    <w:rsid w:val="2415062A"/>
    <w:rsid w:val="28451AAE"/>
    <w:rsid w:val="28B9587A"/>
    <w:rsid w:val="3353FDB3"/>
    <w:rsid w:val="4019585E"/>
    <w:rsid w:val="426523B3"/>
    <w:rsid w:val="48E906F1"/>
    <w:rsid w:val="4AAB9608"/>
    <w:rsid w:val="4AB3FD97"/>
    <w:rsid w:val="5D06C170"/>
    <w:rsid w:val="5EDB7051"/>
    <w:rsid w:val="6B81E06C"/>
    <w:rsid w:val="79162A7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543AAD7A-B6C4-4C92-9E9E-DB2AFB02A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qFormat/>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ED0012"/>
    <w:rPr>
      <w:sz w:val="16"/>
      <w:szCs w:val="16"/>
    </w:rPr>
  </w:style>
  <w:style w:type="paragraph" w:styleId="af3">
    <w:name w:val="annotation text"/>
    <w:basedOn w:val="a"/>
    <w:link w:val="af4"/>
    <w:uiPriority w:val="99"/>
    <w:unhideWhenUsed/>
    <w:rsid w:val="00ED0012"/>
    <w:pPr>
      <w:spacing w:line="240" w:lineRule="auto"/>
    </w:pPr>
    <w:rPr>
      <w:sz w:val="20"/>
      <w:szCs w:val="20"/>
    </w:rPr>
  </w:style>
  <w:style w:type="character" w:customStyle="1" w:styleId="af4">
    <w:name w:val="コメント文字列 (文字)"/>
    <w:basedOn w:val="a0"/>
    <w:link w:val="af3"/>
    <w:uiPriority w:val="99"/>
    <w:rsid w:val="00ED0012"/>
    <w:rPr>
      <w:sz w:val="20"/>
      <w:szCs w:val="20"/>
      <w:lang w:val="en-GB"/>
    </w:rPr>
  </w:style>
  <w:style w:type="paragraph" w:styleId="af5">
    <w:name w:val="annotation subject"/>
    <w:basedOn w:val="af3"/>
    <w:next w:val="af3"/>
    <w:link w:val="af6"/>
    <w:uiPriority w:val="99"/>
    <w:semiHidden/>
    <w:unhideWhenUsed/>
    <w:rsid w:val="00ED0012"/>
    <w:rPr>
      <w:b/>
      <w:bCs/>
    </w:rPr>
  </w:style>
  <w:style w:type="character" w:customStyle="1" w:styleId="af6">
    <w:name w:val="コメント内容 (文字)"/>
    <w:basedOn w:val="af4"/>
    <w:link w:val="af5"/>
    <w:uiPriority w:val="99"/>
    <w:semiHidden/>
    <w:rsid w:val="00ED0012"/>
    <w:rPr>
      <w:b/>
      <w:bCs/>
      <w:sz w:val="20"/>
      <w:szCs w:val="20"/>
      <w:lang w:val="en-GB"/>
    </w:rPr>
  </w:style>
  <w:style w:type="paragraph" w:styleId="af7">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a"/>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f8">
    <w:name w:val="Placeholder Text"/>
    <w:basedOn w:val="a0"/>
    <w:uiPriority w:val="99"/>
    <w:semiHidden/>
    <w:rsid w:val="00FE2E1E"/>
    <w:rPr>
      <w:color w:val="808080"/>
    </w:rPr>
  </w:style>
  <w:style w:type="character" w:customStyle="1" w:styleId="ui-provider">
    <w:name w:val="ui-provider"/>
    <w:basedOn w:val="a0"/>
    <w:rsid w:val="00861357"/>
  </w:style>
  <w:style w:type="paragraph" w:styleId="af9">
    <w:name w:val="No Spacing"/>
    <w:basedOn w:val="a"/>
    <w:uiPriority w:val="1"/>
    <w:qFormat/>
    <w:rsid w:val="00F0280C"/>
    <w:pPr>
      <w:spacing w:line="240" w:lineRule="auto"/>
    </w:pPr>
    <w:rPr>
      <w:rFonts w:ascii="Calibri" w:hAnsi="Calibri" w:cs="Calibri"/>
      <w:sz w:val="22"/>
      <w:lang w:eastAsia="en-GB"/>
    </w:rPr>
  </w:style>
  <w:style w:type="character" w:customStyle="1" w:styleId="xapple-converted-space">
    <w:name w:val="x_apple-converted-space"/>
    <w:basedOn w:val="a0"/>
    <w:rsid w:val="00531385"/>
  </w:style>
  <w:style w:type="character" w:customStyle="1" w:styleId="wacimagecontainer">
    <w:name w:val="wacimagecontainer"/>
    <w:basedOn w:val="a0"/>
    <w:rsid w:val="006D2A34"/>
  </w:style>
  <w:style w:type="character" w:styleId="afa">
    <w:name w:val="Unresolved Mention"/>
    <w:basedOn w:val="a0"/>
    <w:uiPriority w:val="99"/>
    <w:semiHidden/>
    <w:unhideWhenUsed/>
    <w:rsid w:val="001F0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89214213">
      <w:bodyDiv w:val="1"/>
      <w:marLeft w:val="0"/>
      <w:marRight w:val="0"/>
      <w:marTop w:val="0"/>
      <w:marBottom w:val="0"/>
      <w:divBdr>
        <w:top w:val="none" w:sz="0" w:space="0" w:color="auto"/>
        <w:left w:val="none" w:sz="0" w:space="0" w:color="auto"/>
        <w:bottom w:val="none" w:sz="0" w:space="0" w:color="auto"/>
        <w:right w:val="none" w:sz="0" w:space="0" w:color="auto"/>
      </w:divBdr>
      <w:divsChild>
        <w:div w:id="690451163">
          <w:marLeft w:val="0"/>
          <w:marRight w:val="0"/>
          <w:marTop w:val="0"/>
          <w:marBottom w:val="0"/>
          <w:divBdr>
            <w:top w:val="none" w:sz="0" w:space="0" w:color="auto"/>
            <w:left w:val="none" w:sz="0" w:space="0" w:color="auto"/>
            <w:bottom w:val="none" w:sz="0" w:space="0" w:color="auto"/>
            <w:right w:val="none" w:sz="0" w:space="0" w:color="auto"/>
          </w:divBdr>
        </w:div>
        <w:div w:id="1870221448">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6242439">
      <w:bodyDiv w:val="1"/>
      <w:marLeft w:val="0"/>
      <w:marRight w:val="0"/>
      <w:marTop w:val="0"/>
      <w:marBottom w:val="0"/>
      <w:divBdr>
        <w:top w:val="none" w:sz="0" w:space="0" w:color="auto"/>
        <w:left w:val="none" w:sz="0" w:space="0" w:color="auto"/>
        <w:bottom w:val="none" w:sz="0" w:space="0" w:color="auto"/>
        <w:right w:val="none" w:sz="0" w:space="0" w:color="auto"/>
      </w:divBdr>
      <w:divsChild>
        <w:div w:id="15621545">
          <w:marLeft w:val="0"/>
          <w:marRight w:val="0"/>
          <w:marTop w:val="0"/>
          <w:marBottom w:val="0"/>
          <w:divBdr>
            <w:top w:val="none" w:sz="0" w:space="0" w:color="auto"/>
            <w:left w:val="none" w:sz="0" w:space="0" w:color="auto"/>
            <w:bottom w:val="none" w:sz="0" w:space="0" w:color="auto"/>
            <w:right w:val="none" w:sz="0" w:space="0" w:color="auto"/>
          </w:divBdr>
        </w:div>
        <w:div w:id="880508786">
          <w:marLeft w:val="0"/>
          <w:marRight w:val="0"/>
          <w:marTop w:val="0"/>
          <w:marBottom w:val="0"/>
          <w:divBdr>
            <w:top w:val="none" w:sz="0" w:space="0" w:color="auto"/>
            <w:left w:val="none" w:sz="0" w:space="0" w:color="auto"/>
            <w:bottom w:val="none" w:sz="0" w:space="0" w:color="auto"/>
            <w:right w:val="none" w:sz="0" w:space="0" w:color="auto"/>
          </w:divBdr>
        </w:div>
        <w:div w:id="1075318258">
          <w:marLeft w:val="0"/>
          <w:marRight w:val="0"/>
          <w:marTop w:val="0"/>
          <w:marBottom w:val="0"/>
          <w:divBdr>
            <w:top w:val="none" w:sz="0" w:space="0" w:color="auto"/>
            <w:left w:val="none" w:sz="0" w:space="0" w:color="auto"/>
            <w:bottom w:val="none" w:sz="0" w:space="0" w:color="auto"/>
            <w:right w:val="none" w:sz="0" w:space="0" w:color="auto"/>
          </w:divBdr>
        </w:div>
        <w:div w:id="1394038422">
          <w:marLeft w:val="0"/>
          <w:marRight w:val="0"/>
          <w:marTop w:val="0"/>
          <w:marBottom w:val="0"/>
          <w:divBdr>
            <w:top w:val="none" w:sz="0" w:space="0" w:color="auto"/>
            <w:left w:val="none" w:sz="0" w:space="0" w:color="auto"/>
            <w:bottom w:val="none" w:sz="0" w:space="0" w:color="auto"/>
            <w:right w:val="none" w:sz="0" w:space="0" w:color="auto"/>
          </w:divBdr>
        </w:div>
        <w:div w:id="1402217883">
          <w:marLeft w:val="0"/>
          <w:marRight w:val="0"/>
          <w:marTop w:val="0"/>
          <w:marBottom w:val="0"/>
          <w:divBdr>
            <w:top w:val="none" w:sz="0" w:space="0" w:color="auto"/>
            <w:left w:val="none" w:sz="0" w:space="0" w:color="auto"/>
            <w:bottom w:val="none" w:sz="0" w:space="0" w:color="auto"/>
            <w:right w:val="none" w:sz="0" w:space="0" w:color="auto"/>
          </w:divBdr>
        </w:div>
        <w:div w:id="1607228439">
          <w:marLeft w:val="0"/>
          <w:marRight w:val="0"/>
          <w:marTop w:val="0"/>
          <w:marBottom w:val="0"/>
          <w:divBdr>
            <w:top w:val="none" w:sz="0" w:space="0" w:color="auto"/>
            <w:left w:val="none" w:sz="0" w:space="0" w:color="auto"/>
            <w:bottom w:val="none" w:sz="0" w:space="0" w:color="auto"/>
            <w:right w:val="none" w:sz="0" w:space="0" w:color="auto"/>
          </w:divBdr>
        </w:div>
        <w:div w:id="1660577841">
          <w:marLeft w:val="0"/>
          <w:marRight w:val="0"/>
          <w:marTop w:val="0"/>
          <w:marBottom w:val="0"/>
          <w:divBdr>
            <w:top w:val="none" w:sz="0" w:space="0" w:color="auto"/>
            <w:left w:val="none" w:sz="0" w:space="0" w:color="auto"/>
            <w:bottom w:val="none" w:sz="0" w:space="0" w:color="auto"/>
            <w:right w:val="none" w:sz="0" w:space="0" w:color="auto"/>
          </w:divBdr>
        </w:div>
        <w:div w:id="1931236981">
          <w:marLeft w:val="0"/>
          <w:marRight w:val="0"/>
          <w:marTop w:val="0"/>
          <w:marBottom w:val="0"/>
          <w:divBdr>
            <w:top w:val="none" w:sz="0" w:space="0" w:color="auto"/>
            <w:left w:val="none" w:sz="0" w:space="0" w:color="auto"/>
            <w:bottom w:val="none" w:sz="0" w:space="0" w:color="auto"/>
            <w:right w:val="none" w:sz="0" w:space="0" w:color="auto"/>
          </w:divBdr>
        </w:div>
        <w:div w:id="2065252971">
          <w:marLeft w:val="0"/>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76785805">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0520825">
      <w:bodyDiv w:val="1"/>
      <w:marLeft w:val="0"/>
      <w:marRight w:val="0"/>
      <w:marTop w:val="0"/>
      <w:marBottom w:val="0"/>
      <w:divBdr>
        <w:top w:val="none" w:sz="0" w:space="0" w:color="auto"/>
        <w:left w:val="none" w:sz="0" w:space="0" w:color="auto"/>
        <w:bottom w:val="none" w:sz="0" w:space="0" w:color="auto"/>
        <w:right w:val="none" w:sz="0" w:space="0" w:color="auto"/>
      </w:divBdr>
      <w:divsChild>
        <w:div w:id="902521187">
          <w:marLeft w:val="0"/>
          <w:marRight w:val="0"/>
          <w:marTop w:val="0"/>
          <w:marBottom w:val="0"/>
          <w:divBdr>
            <w:top w:val="none" w:sz="0" w:space="0" w:color="auto"/>
            <w:left w:val="none" w:sz="0" w:space="0" w:color="auto"/>
            <w:bottom w:val="none" w:sz="0" w:space="0" w:color="auto"/>
            <w:right w:val="none" w:sz="0" w:space="0" w:color="auto"/>
          </w:divBdr>
        </w:div>
        <w:div w:id="1492988819">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0782337">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454627">
      <w:bodyDiv w:val="1"/>
      <w:marLeft w:val="0"/>
      <w:marRight w:val="0"/>
      <w:marTop w:val="0"/>
      <w:marBottom w:val="0"/>
      <w:divBdr>
        <w:top w:val="none" w:sz="0" w:space="0" w:color="auto"/>
        <w:left w:val="none" w:sz="0" w:space="0" w:color="auto"/>
        <w:bottom w:val="none" w:sz="0" w:space="0" w:color="auto"/>
        <w:right w:val="none" w:sz="0" w:space="0" w:color="auto"/>
      </w:divBdr>
    </w:div>
    <w:div w:id="1555000734">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nabshow.com/2024/" TargetMode="External"/><Relationship Id="rId17" Type="http://schemas.openxmlformats.org/officeDocument/2006/relationships/image" Target="media/image5.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newsroom.sennheiser.com/sennheiser-previews-mkh-8030-figure-of-eight-rf-condenser-microphone" TargetMode="External"/><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 Id="rId4" Type="http://schemas.openxmlformats.org/officeDocument/2006/relationships/image" Target="media/image16.emf"/></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5.png"/><Relationship Id="rId1" Type="http://schemas.openxmlformats.org/officeDocument/2006/relationships/image" Target="media/image13.png"/><Relationship Id="rId4" Type="http://schemas.openxmlformats.org/officeDocument/2006/relationships/image" Target="media/image1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966FB2-79EC-48DA-B6CE-0772BD1148E2}">
  <ds:schemaRefs>
    <ds:schemaRef ds:uri="http://schemas.microsoft.com/sharepoint/v3/contenttype/forms"/>
  </ds:schemaRefs>
</ds:datastoreItem>
</file>

<file path=customXml/itemProps2.xml><?xml version="1.0" encoding="utf-8"?>
<ds:datastoreItem xmlns:ds="http://schemas.openxmlformats.org/officeDocument/2006/customXml" ds:itemID="{44C8397F-6EE9-40C1-A341-A7BBC0A58748}">
  <ds:schemaRefs>
    <ds:schemaRef ds:uri="http://schemas.openxmlformats.org/officeDocument/2006/bibliography"/>
  </ds:schemaRefs>
</ds:datastoreItem>
</file>

<file path=customXml/itemProps3.xml><?xml version="1.0" encoding="utf-8"?>
<ds:datastoreItem xmlns:ds="http://schemas.openxmlformats.org/officeDocument/2006/customXml" ds:itemID="{E4C63A1C-B960-4827-8D58-FA0DCBC8C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269261-F4A5-4409-B5EE-7AA566B773EA}">
  <ds:schemaRefs>
    <ds:schemaRef ds:uri="http://schemas.microsoft.com/office/2006/metadata/properties"/>
    <ds:schemaRef ds:uri="4f0e5b64-9eed-4a48-b14c-1c28240562d1"/>
    <ds:schemaRef ds:uri="ef733840-a030-407a-81fd-8542cf71766b"/>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814</Words>
  <Characters>4645</Characters>
  <Application>Microsoft Office Word</Application>
  <DocSecurity>0</DocSecurity>
  <Lines>38</Lines>
  <Paragraphs>10</Paragraphs>
  <ScaleCrop>false</ScaleCrop>
  <Company>Sennheiser electronic GmbH &amp; Co. KG</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西田俊介</cp:lastModifiedBy>
  <cp:revision>6</cp:revision>
  <cp:lastPrinted>2024-04-12T02:59:00Z</cp:lastPrinted>
  <dcterms:created xsi:type="dcterms:W3CDTF">2024-04-12T02:55:00Z</dcterms:created>
  <dcterms:modified xsi:type="dcterms:W3CDTF">2024-04-12T07:05:00Z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